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AA9A" w14:textId="406FD9EB" w:rsidR="00077D10" w:rsidRDefault="00126F3D" w:rsidP="00956B0F">
      <w:pPr>
        <w:spacing w:line="264" w:lineRule="auto"/>
      </w:pPr>
      <w:r>
        <w:rPr>
          <w:noProof/>
        </w:rPr>
        <mc:AlternateContent>
          <mc:Choice Requires="wps">
            <w:drawing>
              <wp:anchor distT="0" distB="0" distL="114300" distR="114300" simplePos="0" relativeHeight="251660288" behindDoc="0" locked="0" layoutInCell="1" allowOverlap="1" wp14:anchorId="1DE2D07B" wp14:editId="1D71F103">
                <wp:simplePos x="0" y="0"/>
                <wp:positionH relativeFrom="column">
                  <wp:posOffset>1905000</wp:posOffset>
                </wp:positionH>
                <wp:positionV relativeFrom="paragraph">
                  <wp:posOffset>133350</wp:posOffset>
                </wp:positionV>
                <wp:extent cx="2981325" cy="882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81325" cy="882650"/>
                        </a:xfrm>
                        <a:prstGeom prst="rect">
                          <a:avLst/>
                        </a:prstGeom>
                        <a:solidFill>
                          <a:schemeClr val="lt1"/>
                        </a:solidFill>
                        <a:ln w="6350">
                          <a:noFill/>
                        </a:ln>
                      </wps:spPr>
                      <wps:txbx>
                        <w:txbxContent>
                          <w:p w14:paraId="2C922ABA" w14:textId="2E713207" w:rsidR="0066749E" w:rsidRPr="0066749E" w:rsidRDefault="0066749E" w:rsidP="0066749E">
                            <w:pPr>
                              <w:spacing w:line="300" w:lineRule="auto"/>
                              <w:jc w:val="center"/>
                              <w:rPr>
                                <w:b/>
                                <w14:textOutline w14:w="9525" w14:cap="rnd" w14:cmpd="sng" w14:algn="ctr">
                                  <w14:noFill/>
                                  <w14:prstDash w14:val="solid"/>
                                  <w14:bevel/>
                                </w14:textOutline>
                              </w:rPr>
                            </w:pPr>
                            <w:r w:rsidRPr="0066749E">
                              <w:rPr>
                                <w:b/>
                                <w14:textOutline w14:w="9525" w14:cap="rnd" w14:cmpd="sng" w14:algn="ctr">
                                  <w14:noFill/>
                                  <w14:prstDash w14:val="solid"/>
                                  <w14:bevel/>
                                </w14:textOutline>
                              </w:rPr>
                              <w:t>Board of Directors</w:t>
                            </w:r>
                          </w:p>
                          <w:p w14:paraId="47990D89" w14:textId="742A2FA7" w:rsidR="0066749E" w:rsidRDefault="00126F3D" w:rsidP="0066749E">
                            <w:pPr>
                              <w:spacing w:line="300"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Minutes of Meeting – September 10, 2019</w:t>
                            </w:r>
                          </w:p>
                          <w:p w14:paraId="117319A6" w14:textId="394E2EFB" w:rsidR="00126F3D" w:rsidRPr="0066749E" w:rsidRDefault="00126F3D" w:rsidP="0066749E">
                            <w:pPr>
                              <w:spacing w:line="300"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4 pm – Rodriguez Annex</w:t>
                            </w:r>
                          </w:p>
                          <w:p w14:paraId="13EFF891" w14:textId="77777777" w:rsidR="0066749E" w:rsidRPr="0066749E" w:rsidRDefault="0066749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E2D07B" id="_x0000_t202" coordsize="21600,21600" o:spt="202" path="m,l,21600r21600,l21600,xe">
                <v:stroke joinstyle="miter"/>
                <v:path gradientshapeok="t" o:connecttype="rect"/>
              </v:shapetype>
              <v:shape id="Text Box 3" o:spid="_x0000_s1026" type="#_x0000_t202" style="position:absolute;margin-left:150pt;margin-top:10.5pt;width:234.75pt;height: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" fillcolor="white [3201]" stroked="f" strokeweight=".5pt">
                <v:textbox>
                  <w:txbxContent>
                    <w:p w14:paraId="2C922ABA" w14:textId="2E713207" w:rsidR="0066749E" w:rsidRPr="0066749E" w:rsidRDefault="0066749E" w:rsidP="0066749E">
                      <w:pPr>
                        <w:spacing w:line="300" w:lineRule="auto"/>
                        <w:jc w:val="center"/>
                        <w:rPr>
                          <w:b/>
                          <w14:textOutline w14:w="9525" w14:cap="rnd" w14:cmpd="sng" w14:algn="ctr">
                            <w14:noFill/>
                            <w14:prstDash w14:val="solid"/>
                            <w14:bevel/>
                          </w14:textOutline>
                        </w:rPr>
                      </w:pPr>
                      <w:r w:rsidRPr="0066749E">
                        <w:rPr>
                          <w:b/>
                          <w14:textOutline w14:w="9525" w14:cap="rnd" w14:cmpd="sng" w14:algn="ctr">
                            <w14:noFill/>
                            <w14:prstDash w14:val="solid"/>
                            <w14:bevel/>
                          </w14:textOutline>
                        </w:rPr>
                        <w:t>Board of Directors</w:t>
                      </w:r>
                    </w:p>
                    <w:p w14:paraId="47990D89" w14:textId="742A2FA7" w:rsidR="0066749E" w:rsidRDefault="00126F3D" w:rsidP="0066749E">
                      <w:pPr>
                        <w:spacing w:line="300"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Minutes of Meeting – September 10, 2019</w:t>
                      </w:r>
                    </w:p>
                    <w:p w14:paraId="117319A6" w14:textId="394E2EFB" w:rsidR="00126F3D" w:rsidRPr="0066749E" w:rsidRDefault="00126F3D" w:rsidP="0066749E">
                      <w:pPr>
                        <w:spacing w:line="300"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4 pm – Rodriguez Annex</w:t>
                      </w:r>
                    </w:p>
                    <w:p w14:paraId="13EFF891" w14:textId="77777777" w:rsidR="0066749E" w:rsidRPr="0066749E" w:rsidRDefault="0066749E">
                      <w:pPr>
                        <w:rPr>
                          <w14:textOutline w14:w="9525" w14:cap="rnd" w14:cmpd="sng" w14:algn="ctr">
                            <w14:noFill/>
                            <w14:prstDash w14:val="solid"/>
                            <w14:bevel/>
                          </w14:textOutline>
                        </w:rPr>
                      </w:pPr>
                    </w:p>
                  </w:txbxContent>
                </v:textbox>
              </v:shape>
            </w:pict>
          </mc:Fallback>
        </mc:AlternateContent>
      </w:r>
      <w:r w:rsidR="00077D10">
        <w:rPr>
          <w:noProof/>
        </w:rPr>
        <mc:AlternateContent>
          <mc:Choice Requires="wps">
            <w:drawing>
              <wp:anchor distT="0" distB="0" distL="114300" distR="114300" simplePos="0" relativeHeight="251659264" behindDoc="0" locked="0" layoutInCell="1" allowOverlap="1" wp14:anchorId="4B19F29B" wp14:editId="275373AD">
                <wp:simplePos x="0" y="0"/>
                <wp:positionH relativeFrom="margin">
                  <wp:align>left</wp:align>
                </wp:positionH>
                <wp:positionV relativeFrom="paragraph">
                  <wp:posOffset>-212725</wp:posOffset>
                </wp:positionV>
                <wp:extent cx="1600200" cy="14262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600200" cy="1426210"/>
                        </a:xfrm>
                        <a:prstGeom prst="rect">
                          <a:avLst/>
                        </a:prstGeom>
                        <a:solidFill>
                          <a:schemeClr val="lt1"/>
                        </a:solidFill>
                        <a:ln w="6350">
                          <a:noFill/>
                        </a:ln>
                      </wps:spPr>
                      <wps:txbx>
                        <w:txbxContent>
                          <w:p w14:paraId="32A8B5D4" w14:textId="3B63A4A4" w:rsidR="00077D10" w:rsidRDefault="0066749E">
                            <w:r w:rsidRPr="0066749E">
                              <w:rPr>
                                <w:noProof/>
                              </w:rPr>
                              <w:drawing>
                                <wp:inline distT="0" distB="0" distL="0" distR="0" wp14:anchorId="78B00A08" wp14:editId="5CBDEBC9">
                                  <wp:extent cx="1235148" cy="119443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9918" cy="12087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F29B" id="Text Box 1" o:spid="_x0000_s1027" type="#_x0000_t202" style="position:absolute;margin-left:0;margin-top:-16.75pt;width:126pt;height:11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" fillcolor="white [3201]" stroked="f" strokeweight=".5pt">
                <v:textbox>
                  <w:txbxContent>
                    <w:p w14:paraId="32A8B5D4" w14:textId="3B63A4A4" w:rsidR="00077D10" w:rsidRDefault="0066749E">
                      <w:r w:rsidRPr="0066749E">
                        <w:rPr>
                          <w:noProof/>
                        </w:rPr>
                        <w:drawing>
                          <wp:inline distT="0" distB="0" distL="0" distR="0" wp14:anchorId="78B00A08" wp14:editId="5CBDEBC9">
                            <wp:extent cx="1235148" cy="119443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9918" cy="1208718"/>
                                    </a:xfrm>
                                    <a:prstGeom prst="rect">
                                      <a:avLst/>
                                    </a:prstGeom>
                                  </pic:spPr>
                                </pic:pic>
                              </a:graphicData>
                            </a:graphic>
                          </wp:inline>
                        </w:drawing>
                      </w:r>
                    </w:p>
                  </w:txbxContent>
                </v:textbox>
                <w10:wrap anchorx="margin"/>
              </v:shape>
            </w:pict>
          </mc:Fallback>
        </mc:AlternateContent>
      </w:r>
    </w:p>
    <w:p w14:paraId="534134E4" w14:textId="05BAB9CC" w:rsidR="00077D10" w:rsidRDefault="00077D10" w:rsidP="00956B0F">
      <w:pPr>
        <w:spacing w:line="264" w:lineRule="auto"/>
      </w:pPr>
    </w:p>
    <w:p w14:paraId="44FE078F" w14:textId="2A7E0AC4" w:rsidR="00077D10" w:rsidRDefault="00077D10" w:rsidP="00956B0F">
      <w:pPr>
        <w:spacing w:line="264" w:lineRule="auto"/>
      </w:pPr>
    </w:p>
    <w:p w14:paraId="7BDE8B87" w14:textId="77777777" w:rsidR="00077D10" w:rsidRDefault="00077D10" w:rsidP="00956B0F">
      <w:pPr>
        <w:spacing w:line="264" w:lineRule="auto"/>
      </w:pPr>
    </w:p>
    <w:p w14:paraId="267BC920" w14:textId="77777777" w:rsidR="00077D10" w:rsidRDefault="00077D10" w:rsidP="00956B0F">
      <w:pPr>
        <w:spacing w:line="264" w:lineRule="auto"/>
      </w:pPr>
    </w:p>
    <w:p w14:paraId="1B404698" w14:textId="77777777" w:rsidR="00077D10" w:rsidRDefault="00077D10" w:rsidP="00956B0F">
      <w:pPr>
        <w:spacing w:line="264" w:lineRule="auto"/>
      </w:pPr>
    </w:p>
    <w:p w14:paraId="4F9EF713" w14:textId="77777777" w:rsidR="00077D10" w:rsidRDefault="00077D10" w:rsidP="00956B0F">
      <w:pPr>
        <w:spacing w:line="264" w:lineRule="auto"/>
      </w:pPr>
    </w:p>
    <w:p w14:paraId="6F3FCF00" w14:textId="77777777" w:rsidR="00077D10" w:rsidRDefault="00077D10" w:rsidP="00956B0F">
      <w:pPr>
        <w:spacing w:line="264" w:lineRule="auto"/>
      </w:pPr>
    </w:p>
    <w:p w14:paraId="4194F0D4" w14:textId="77777777" w:rsidR="00077D10" w:rsidRDefault="00077D10" w:rsidP="00956B0F">
      <w:pPr>
        <w:spacing w:line="264" w:lineRule="auto"/>
      </w:pPr>
    </w:p>
    <w:p w14:paraId="118B2F8A" w14:textId="3FB8BCBB" w:rsidR="006D6F13" w:rsidRPr="009C7921" w:rsidRDefault="003C23EA" w:rsidP="00956B0F">
      <w:pPr>
        <w:tabs>
          <w:tab w:val="left" w:pos="1890"/>
        </w:tabs>
        <w:spacing w:line="264" w:lineRule="auto"/>
        <w:rPr>
          <w:rFonts w:cstheme="minorHAnsi"/>
          <w:sz w:val="22"/>
          <w:szCs w:val="22"/>
        </w:rPr>
      </w:pPr>
      <w:r w:rsidRPr="009C7921">
        <w:rPr>
          <w:rFonts w:cstheme="minorHAnsi"/>
          <w:sz w:val="22"/>
          <w:szCs w:val="22"/>
        </w:rPr>
        <w:t xml:space="preserve">Board </w:t>
      </w:r>
      <w:r w:rsidR="0066749E" w:rsidRPr="009C7921">
        <w:rPr>
          <w:rFonts w:cstheme="minorHAnsi"/>
          <w:sz w:val="22"/>
          <w:szCs w:val="22"/>
        </w:rPr>
        <w:t xml:space="preserve">Present:  </w:t>
      </w:r>
      <w:r w:rsidR="00126F3D">
        <w:rPr>
          <w:rFonts w:cstheme="minorHAnsi"/>
          <w:sz w:val="22"/>
          <w:szCs w:val="22"/>
        </w:rPr>
        <w:tab/>
      </w:r>
      <w:r w:rsidR="0066749E" w:rsidRPr="009C7921">
        <w:rPr>
          <w:rFonts w:cstheme="minorHAnsi"/>
          <w:sz w:val="22"/>
          <w:szCs w:val="22"/>
        </w:rPr>
        <w:t>Susan Stovall, Karen Esvelt, Guy Chittenden</w:t>
      </w:r>
      <w:r w:rsidR="00126F3D">
        <w:rPr>
          <w:rFonts w:cstheme="minorHAnsi"/>
          <w:sz w:val="22"/>
          <w:szCs w:val="22"/>
        </w:rPr>
        <w:t>, Royce Embanks</w:t>
      </w:r>
    </w:p>
    <w:p w14:paraId="5CB4B054" w14:textId="3449FFBE" w:rsidR="003C23EA" w:rsidRPr="009C7921" w:rsidRDefault="003C23EA" w:rsidP="00956B0F">
      <w:pPr>
        <w:tabs>
          <w:tab w:val="left" w:pos="1890"/>
        </w:tabs>
        <w:spacing w:line="264" w:lineRule="auto"/>
        <w:rPr>
          <w:rFonts w:cstheme="minorHAnsi"/>
          <w:sz w:val="22"/>
          <w:szCs w:val="22"/>
        </w:rPr>
      </w:pPr>
      <w:r w:rsidRPr="009C7921">
        <w:rPr>
          <w:rFonts w:cstheme="minorHAnsi"/>
          <w:sz w:val="22"/>
          <w:szCs w:val="22"/>
        </w:rPr>
        <w:t>Board Absent:</w:t>
      </w:r>
      <w:r w:rsidRPr="009C7921">
        <w:rPr>
          <w:rFonts w:cstheme="minorHAnsi"/>
          <w:sz w:val="22"/>
          <w:szCs w:val="22"/>
        </w:rPr>
        <w:tab/>
      </w:r>
      <w:r w:rsidR="00126F3D" w:rsidRPr="009C7921">
        <w:rPr>
          <w:rFonts w:cstheme="minorHAnsi"/>
          <w:sz w:val="22"/>
          <w:szCs w:val="22"/>
        </w:rPr>
        <w:t>Stephen Hillis</w:t>
      </w:r>
    </w:p>
    <w:p w14:paraId="3D73A595" w14:textId="0F038699" w:rsidR="0066749E" w:rsidRPr="009C7921" w:rsidRDefault="0066749E" w:rsidP="00956B0F">
      <w:pPr>
        <w:tabs>
          <w:tab w:val="left" w:pos="1890"/>
        </w:tabs>
        <w:spacing w:line="264" w:lineRule="auto"/>
        <w:rPr>
          <w:rFonts w:cstheme="minorHAnsi"/>
          <w:sz w:val="22"/>
          <w:szCs w:val="22"/>
        </w:rPr>
      </w:pPr>
      <w:r w:rsidRPr="009C7921">
        <w:rPr>
          <w:rFonts w:cstheme="minorHAnsi"/>
          <w:sz w:val="22"/>
          <w:szCs w:val="22"/>
        </w:rPr>
        <w:t xml:space="preserve">Staff Present:  </w:t>
      </w:r>
      <w:r w:rsidRPr="009C7921">
        <w:rPr>
          <w:rFonts w:cstheme="minorHAnsi"/>
          <w:sz w:val="22"/>
          <w:szCs w:val="22"/>
        </w:rPr>
        <w:tab/>
        <w:t>Jane Ellen Innes</w:t>
      </w:r>
      <w:r w:rsidR="00126F3D">
        <w:rPr>
          <w:rFonts w:cstheme="minorHAnsi"/>
          <w:sz w:val="22"/>
          <w:szCs w:val="22"/>
        </w:rPr>
        <w:t>, Star Todd</w:t>
      </w:r>
    </w:p>
    <w:p w14:paraId="771D6B90" w14:textId="3E70419B" w:rsidR="006D6F13" w:rsidRPr="009C7921" w:rsidRDefault="006D6F13" w:rsidP="00956B0F">
      <w:pPr>
        <w:spacing w:line="264" w:lineRule="auto"/>
        <w:rPr>
          <w:rFonts w:cstheme="minorHAnsi"/>
          <w:sz w:val="22"/>
          <w:szCs w:val="22"/>
        </w:rPr>
      </w:pPr>
    </w:p>
    <w:p w14:paraId="7391BBA2" w14:textId="5ADD9A8D" w:rsidR="0066749E" w:rsidRPr="009C7921" w:rsidRDefault="0066749E" w:rsidP="00956B0F">
      <w:pPr>
        <w:spacing w:line="264" w:lineRule="auto"/>
        <w:rPr>
          <w:rFonts w:cstheme="minorHAnsi"/>
          <w:sz w:val="22"/>
          <w:szCs w:val="22"/>
        </w:rPr>
      </w:pPr>
    </w:p>
    <w:p w14:paraId="2980C44D" w14:textId="77777777" w:rsidR="0066749E" w:rsidRPr="00AF5300" w:rsidRDefault="0066749E" w:rsidP="00956B0F">
      <w:pPr>
        <w:tabs>
          <w:tab w:val="decimal" w:pos="360"/>
          <w:tab w:val="left" w:pos="720"/>
          <w:tab w:val="left" w:pos="990"/>
          <w:tab w:val="left" w:pos="1260"/>
        </w:tabs>
        <w:spacing w:line="264" w:lineRule="auto"/>
        <w:rPr>
          <w:rFonts w:cstheme="minorHAnsi"/>
          <w:b/>
          <w:sz w:val="22"/>
          <w:szCs w:val="22"/>
        </w:rPr>
      </w:pPr>
      <w:r w:rsidRPr="00AF5300">
        <w:rPr>
          <w:rFonts w:cstheme="minorHAnsi"/>
          <w:b/>
          <w:sz w:val="22"/>
          <w:szCs w:val="22"/>
        </w:rPr>
        <w:tab/>
        <w:t>I.</w:t>
      </w:r>
      <w:r w:rsidRPr="00AF5300">
        <w:rPr>
          <w:rFonts w:cstheme="minorHAnsi"/>
          <w:b/>
          <w:sz w:val="22"/>
          <w:szCs w:val="22"/>
        </w:rPr>
        <w:tab/>
        <w:t>Call to Order</w:t>
      </w:r>
    </w:p>
    <w:p w14:paraId="5A4D537D" w14:textId="67DB952F" w:rsidR="0066749E" w:rsidRPr="009C7921" w:rsidRDefault="00956B0F" w:rsidP="00956B0F">
      <w:pPr>
        <w:tabs>
          <w:tab w:val="decimal" w:pos="360"/>
          <w:tab w:val="left" w:pos="720"/>
          <w:tab w:val="left" w:pos="1260"/>
        </w:tabs>
        <w:spacing w:before="120" w:line="264" w:lineRule="auto"/>
        <w:rPr>
          <w:rFonts w:cstheme="minorHAnsi"/>
          <w:sz w:val="22"/>
          <w:szCs w:val="22"/>
        </w:rPr>
      </w:pPr>
      <w:r>
        <w:rPr>
          <w:rFonts w:cstheme="minorHAnsi"/>
          <w:sz w:val="22"/>
          <w:szCs w:val="22"/>
        </w:rPr>
        <w:tab/>
      </w:r>
      <w:r>
        <w:rPr>
          <w:rFonts w:cstheme="minorHAnsi"/>
          <w:sz w:val="22"/>
          <w:szCs w:val="22"/>
        </w:rPr>
        <w:tab/>
      </w:r>
      <w:r w:rsidR="0066749E" w:rsidRPr="009C7921">
        <w:rPr>
          <w:rFonts w:cstheme="minorHAnsi"/>
          <w:sz w:val="22"/>
          <w:szCs w:val="22"/>
        </w:rPr>
        <w:t xml:space="preserve">The meeting was called to order by </w:t>
      </w:r>
      <w:r w:rsidR="00126F3D">
        <w:rPr>
          <w:rFonts w:cstheme="minorHAnsi"/>
          <w:sz w:val="22"/>
          <w:szCs w:val="22"/>
        </w:rPr>
        <w:t>vice chairperson</w:t>
      </w:r>
      <w:r w:rsidR="0066749E" w:rsidRPr="009C7921">
        <w:rPr>
          <w:rFonts w:cstheme="minorHAnsi"/>
          <w:sz w:val="22"/>
          <w:szCs w:val="22"/>
        </w:rPr>
        <w:t xml:space="preserve">, </w:t>
      </w:r>
      <w:r w:rsidR="00126F3D">
        <w:rPr>
          <w:rFonts w:cstheme="minorHAnsi"/>
          <w:sz w:val="22"/>
          <w:szCs w:val="22"/>
        </w:rPr>
        <w:t>Susan Stovall</w:t>
      </w:r>
      <w:r w:rsidR="0066749E" w:rsidRPr="009C7921">
        <w:rPr>
          <w:rFonts w:cstheme="minorHAnsi"/>
          <w:sz w:val="22"/>
          <w:szCs w:val="22"/>
        </w:rPr>
        <w:t xml:space="preserve">, at </w:t>
      </w:r>
      <w:r w:rsidR="006D6F13" w:rsidRPr="009C7921">
        <w:rPr>
          <w:rFonts w:cstheme="minorHAnsi"/>
          <w:sz w:val="22"/>
          <w:szCs w:val="22"/>
        </w:rPr>
        <w:t>4:</w:t>
      </w:r>
      <w:r w:rsidR="00126F3D">
        <w:rPr>
          <w:rFonts w:cstheme="minorHAnsi"/>
          <w:sz w:val="22"/>
          <w:szCs w:val="22"/>
        </w:rPr>
        <w:t>1</w:t>
      </w:r>
      <w:r w:rsidR="006D6F13" w:rsidRPr="009C7921">
        <w:rPr>
          <w:rFonts w:cstheme="minorHAnsi"/>
          <w:sz w:val="22"/>
          <w:szCs w:val="22"/>
        </w:rPr>
        <w:t>0 pm</w:t>
      </w:r>
      <w:r w:rsidR="0066749E" w:rsidRPr="009C7921">
        <w:rPr>
          <w:rFonts w:cstheme="minorHAnsi"/>
          <w:sz w:val="22"/>
          <w:szCs w:val="22"/>
        </w:rPr>
        <w:t>.</w:t>
      </w:r>
    </w:p>
    <w:p w14:paraId="0F37BA19" w14:textId="77777777" w:rsidR="0066749E" w:rsidRPr="009C7921" w:rsidRDefault="0066749E" w:rsidP="00956B0F">
      <w:pPr>
        <w:tabs>
          <w:tab w:val="decimal" w:pos="360"/>
          <w:tab w:val="left" w:pos="630"/>
          <w:tab w:val="left" w:pos="990"/>
          <w:tab w:val="left" w:pos="1260"/>
        </w:tabs>
        <w:spacing w:line="264" w:lineRule="auto"/>
        <w:rPr>
          <w:rFonts w:cstheme="minorHAnsi"/>
          <w:sz w:val="22"/>
          <w:szCs w:val="22"/>
        </w:rPr>
      </w:pPr>
    </w:p>
    <w:p w14:paraId="4D84CE71" w14:textId="19176A22" w:rsidR="006D6F13" w:rsidRPr="00AF5300" w:rsidRDefault="0066749E" w:rsidP="00956B0F">
      <w:pPr>
        <w:tabs>
          <w:tab w:val="decimal" w:pos="360"/>
          <w:tab w:val="left" w:pos="720"/>
          <w:tab w:val="left" w:pos="990"/>
          <w:tab w:val="left" w:pos="1260"/>
        </w:tabs>
        <w:spacing w:line="264" w:lineRule="auto"/>
        <w:rPr>
          <w:rFonts w:cstheme="minorHAnsi"/>
          <w:b/>
          <w:sz w:val="22"/>
          <w:szCs w:val="22"/>
        </w:rPr>
      </w:pPr>
      <w:r w:rsidRPr="00AF5300">
        <w:rPr>
          <w:rFonts w:cstheme="minorHAnsi"/>
          <w:b/>
          <w:sz w:val="22"/>
          <w:szCs w:val="22"/>
        </w:rPr>
        <w:tab/>
        <w:t>II.</w:t>
      </w:r>
      <w:r w:rsidR="006D6F13" w:rsidRPr="00AF5300">
        <w:rPr>
          <w:rFonts w:cstheme="minorHAnsi"/>
          <w:b/>
          <w:sz w:val="22"/>
          <w:szCs w:val="22"/>
        </w:rPr>
        <w:t xml:space="preserve"> </w:t>
      </w:r>
      <w:r w:rsidRPr="00AF5300">
        <w:rPr>
          <w:rFonts w:cstheme="minorHAnsi"/>
          <w:b/>
          <w:sz w:val="22"/>
          <w:szCs w:val="22"/>
        </w:rPr>
        <w:tab/>
        <w:t>Acceptance of Agenda and Establishment of Quorum</w:t>
      </w:r>
    </w:p>
    <w:p w14:paraId="6A28FA41" w14:textId="57D04D30" w:rsidR="0066749E" w:rsidRPr="009C7921" w:rsidRDefault="0066749E" w:rsidP="00956B0F">
      <w:pPr>
        <w:tabs>
          <w:tab w:val="decimal" w:pos="360"/>
          <w:tab w:val="left" w:pos="630"/>
          <w:tab w:val="left" w:pos="990"/>
          <w:tab w:val="left" w:pos="1260"/>
        </w:tabs>
        <w:spacing w:before="120" w:line="264" w:lineRule="auto"/>
        <w:ind w:left="720"/>
        <w:rPr>
          <w:rFonts w:cstheme="minorHAnsi"/>
          <w:sz w:val="22"/>
          <w:szCs w:val="22"/>
        </w:rPr>
      </w:pPr>
      <w:r w:rsidRPr="009C7921">
        <w:rPr>
          <w:rFonts w:cstheme="minorHAnsi"/>
          <w:sz w:val="22"/>
          <w:szCs w:val="22"/>
        </w:rPr>
        <w:t xml:space="preserve">It was confirmed that a quorum was established.  </w:t>
      </w:r>
      <w:r w:rsidR="00126F3D">
        <w:rPr>
          <w:rFonts w:cstheme="minorHAnsi"/>
          <w:sz w:val="22"/>
          <w:szCs w:val="22"/>
        </w:rPr>
        <w:t>Esvelt</w:t>
      </w:r>
      <w:r w:rsidRPr="009C7921">
        <w:rPr>
          <w:rFonts w:cstheme="minorHAnsi"/>
          <w:sz w:val="22"/>
          <w:szCs w:val="22"/>
        </w:rPr>
        <w:t xml:space="preserve"> moved that the agenda be accepted with flexibility.  </w:t>
      </w:r>
      <w:r w:rsidR="00126F3D">
        <w:rPr>
          <w:rFonts w:cstheme="minorHAnsi"/>
          <w:sz w:val="22"/>
          <w:szCs w:val="22"/>
        </w:rPr>
        <w:t>Embanks</w:t>
      </w:r>
      <w:r w:rsidRPr="009C7921">
        <w:rPr>
          <w:rFonts w:cstheme="minorHAnsi"/>
          <w:sz w:val="22"/>
          <w:szCs w:val="22"/>
        </w:rPr>
        <w:t xml:space="preserve"> seconded.  Motion passed unanimously.</w:t>
      </w:r>
    </w:p>
    <w:p w14:paraId="7F3F6B7A" w14:textId="3F0B1AB6" w:rsidR="0066749E" w:rsidRPr="009C7921" w:rsidRDefault="0066749E" w:rsidP="00956B0F">
      <w:pPr>
        <w:tabs>
          <w:tab w:val="decimal" w:pos="360"/>
          <w:tab w:val="left" w:pos="630"/>
          <w:tab w:val="left" w:pos="990"/>
          <w:tab w:val="left" w:pos="1260"/>
        </w:tabs>
        <w:spacing w:line="264" w:lineRule="auto"/>
        <w:rPr>
          <w:rFonts w:cstheme="minorHAnsi"/>
          <w:sz w:val="22"/>
          <w:szCs w:val="22"/>
        </w:rPr>
      </w:pPr>
    </w:p>
    <w:p w14:paraId="280C8778" w14:textId="7B6D1574" w:rsidR="0066749E" w:rsidRPr="00AF5300" w:rsidRDefault="0066749E" w:rsidP="00956B0F">
      <w:pPr>
        <w:tabs>
          <w:tab w:val="decimal" w:pos="360"/>
          <w:tab w:val="left" w:pos="720"/>
          <w:tab w:val="left" w:pos="990"/>
          <w:tab w:val="left" w:pos="1260"/>
        </w:tabs>
        <w:spacing w:line="264" w:lineRule="auto"/>
        <w:rPr>
          <w:rFonts w:cstheme="minorHAnsi"/>
          <w:b/>
          <w:sz w:val="22"/>
          <w:szCs w:val="22"/>
        </w:rPr>
      </w:pPr>
      <w:r w:rsidRPr="009C7921">
        <w:rPr>
          <w:rFonts w:cstheme="minorHAnsi"/>
          <w:sz w:val="22"/>
          <w:szCs w:val="22"/>
        </w:rPr>
        <w:tab/>
      </w:r>
      <w:r w:rsidRPr="00AF5300">
        <w:rPr>
          <w:rFonts w:cstheme="minorHAnsi"/>
          <w:b/>
          <w:sz w:val="22"/>
          <w:szCs w:val="22"/>
        </w:rPr>
        <w:t>III.</w:t>
      </w:r>
      <w:r w:rsidRPr="00AF5300">
        <w:rPr>
          <w:rFonts w:cstheme="minorHAnsi"/>
          <w:b/>
          <w:sz w:val="22"/>
          <w:szCs w:val="22"/>
        </w:rPr>
        <w:tab/>
        <w:t>Public Comment</w:t>
      </w:r>
    </w:p>
    <w:p w14:paraId="18779061" w14:textId="29EEB842" w:rsidR="0066749E" w:rsidRPr="009C7921" w:rsidRDefault="00956B0F" w:rsidP="00956B0F">
      <w:pPr>
        <w:tabs>
          <w:tab w:val="decimal" w:pos="360"/>
          <w:tab w:val="left" w:pos="720"/>
          <w:tab w:val="left" w:pos="1260"/>
        </w:tabs>
        <w:spacing w:before="120" w:line="264" w:lineRule="auto"/>
        <w:rPr>
          <w:rFonts w:cstheme="minorHAnsi"/>
          <w:sz w:val="22"/>
          <w:szCs w:val="22"/>
        </w:rPr>
      </w:pPr>
      <w:r>
        <w:rPr>
          <w:rFonts w:cstheme="minorHAnsi"/>
          <w:sz w:val="22"/>
          <w:szCs w:val="22"/>
        </w:rPr>
        <w:tab/>
      </w:r>
      <w:r>
        <w:rPr>
          <w:rFonts w:cstheme="minorHAnsi"/>
          <w:sz w:val="22"/>
          <w:szCs w:val="22"/>
        </w:rPr>
        <w:tab/>
      </w:r>
      <w:r w:rsidR="0066749E" w:rsidRPr="009C7921">
        <w:rPr>
          <w:rFonts w:cstheme="minorHAnsi"/>
          <w:sz w:val="22"/>
          <w:szCs w:val="22"/>
        </w:rPr>
        <w:t>No public comment.</w:t>
      </w:r>
    </w:p>
    <w:p w14:paraId="3F176C78" w14:textId="00A91A21" w:rsidR="0066749E" w:rsidRPr="009C7921" w:rsidRDefault="0066749E" w:rsidP="00956B0F">
      <w:pPr>
        <w:tabs>
          <w:tab w:val="decimal" w:pos="360"/>
          <w:tab w:val="left" w:pos="630"/>
          <w:tab w:val="left" w:pos="990"/>
          <w:tab w:val="left" w:pos="1260"/>
        </w:tabs>
        <w:spacing w:line="264" w:lineRule="auto"/>
        <w:rPr>
          <w:rFonts w:cstheme="minorHAnsi"/>
          <w:sz w:val="22"/>
          <w:szCs w:val="22"/>
        </w:rPr>
      </w:pPr>
    </w:p>
    <w:p w14:paraId="725C11FE" w14:textId="3EBA99E0" w:rsidR="0066749E" w:rsidRPr="00AF5300" w:rsidRDefault="0066749E" w:rsidP="00956B0F">
      <w:pPr>
        <w:tabs>
          <w:tab w:val="decimal" w:pos="360"/>
          <w:tab w:val="left" w:pos="720"/>
          <w:tab w:val="left" w:pos="990"/>
          <w:tab w:val="left" w:pos="1260"/>
        </w:tabs>
        <w:spacing w:line="264" w:lineRule="auto"/>
        <w:rPr>
          <w:rFonts w:cstheme="minorHAnsi"/>
          <w:b/>
          <w:sz w:val="22"/>
          <w:szCs w:val="22"/>
        </w:rPr>
      </w:pPr>
      <w:r w:rsidRPr="009C7921">
        <w:rPr>
          <w:rFonts w:cstheme="minorHAnsi"/>
          <w:sz w:val="22"/>
          <w:szCs w:val="22"/>
        </w:rPr>
        <w:tab/>
      </w:r>
      <w:r w:rsidRPr="00AF5300">
        <w:rPr>
          <w:rFonts w:cstheme="minorHAnsi"/>
          <w:b/>
          <w:sz w:val="22"/>
          <w:szCs w:val="22"/>
        </w:rPr>
        <w:t>IV.</w:t>
      </w:r>
      <w:r w:rsidRPr="00AF5300">
        <w:rPr>
          <w:rFonts w:cstheme="minorHAnsi"/>
          <w:b/>
          <w:sz w:val="22"/>
          <w:szCs w:val="22"/>
        </w:rPr>
        <w:tab/>
      </w:r>
      <w:r w:rsidR="00F26386" w:rsidRPr="00AF5300">
        <w:rPr>
          <w:rFonts w:cstheme="minorHAnsi"/>
          <w:b/>
          <w:sz w:val="22"/>
          <w:szCs w:val="22"/>
        </w:rPr>
        <w:t>Acceptance of Minutes Summary</w:t>
      </w:r>
    </w:p>
    <w:p w14:paraId="68EE03FC" w14:textId="77A80407" w:rsidR="00F26386" w:rsidRPr="009C7921" w:rsidRDefault="00F26386" w:rsidP="00956B0F">
      <w:pPr>
        <w:tabs>
          <w:tab w:val="decimal" w:pos="360"/>
          <w:tab w:val="left" w:pos="630"/>
          <w:tab w:val="left" w:pos="990"/>
          <w:tab w:val="left" w:pos="1260"/>
        </w:tabs>
        <w:spacing w:before="120" w:line="264" w:lineRule="auto"/>
        <w:ind w:left="720"/>
        <w:rPr>
          <w:rFonts w:cstheme="minorHAnsi"/>
          <w:sz w:val="22"/>
          <w:szCs w:val="22"/>
        </w:rPr>
      </w:pPr>
      <w:r w:rsidRPr="009C7921">
        <w:rPr>
          <w:rFonts w:cstheme="minorHAnsi"/>
          <w:sz w:val="22"/>
          <w:szCs w:val="22"/>
        </w:rPr>
        <w:t xml:space="preserve">A summary of the </w:t>
      </w:r>
      <w:r w:rsidR="00126F3D">
        <w:rPr>
          <w:rFonts w:cstheme="minorHAnsi"/>
          <w:sz w:val="22"/>
          <w:szCs w:val="22"/>
        </w:rPr>
        <w:t>August 13</w:t>
      </w:r>
      <w:r w:rsidRPr="009C7921">
        <w:rPr>
          <w:rFonts w:cstheme="minorHAnsi"/>
          <w:sz w:val="22"/>
          <w:szCs w:val="22"/>
        </w:rPr>
        <w:t xml:space="preserve">, </w:t>
      </w:r>
      <w:r w:rsidR="00126F3D">
        <w:rPr>
          <w:rFonts w:cstheme="minorHAnsi"/>
          <w:sz w:val="22"/>
          <w:szCs w:val="22"/>
        </w:rPr>
        <w:t xml:space="preserve">2019 </w:t>
      </w:r>
      <w:r w:rsidRPr="009C7921">
        <w:rPr>
          <w:rFonts w:cstheme="minorHAnsi"/>
          <w:sz w:val="22"/>
          <w:szCs w:val="22"/>
        </w:rPr>
        <w:t xml:space="preserve">meeting was distributed.  It was moved by </w:t>
      </w:r>
      <w:r w:rsidR="00126F3D">
        <w:rPr>
          <w:rFonts w:cstheme="minorHAnsi"/>
          <w:sz w:val="22"/>
          <w:szCs w:val="22"/>
        </w:rPr>
        <w:t>Crittenden</w:t>
      </w:r>
      <w:r w:rsidRPr="009C7921">
        <w:rPr>
          <w:rFonts w:cstheme="minorHAnsi"/>
          <w:sz w:val="22"/>
          <w:szCs w:val="22"/>
        </w:rPr>
        <w:t>, seconded by Esvelt to accept the minutes as presented</w:t>
      </w:r>
      <w:r w:rsidR="00126F3D">
        <w:rPr>
          <w:rFonts w:cstheme="minorHAnsi"/>
          <w:sz w:val="22"/>
          <w:szCs w:val="22"/>
        </w:rPr>
        <w:t xml:space="preserve"> as a complete representation of the discussions and actions by the Board</w:t>
      </w:r>
      <w:r w:rsidRPr="009C7921">
        <w:rPr>
          <w:rFonts w:cstheme="minorHAnsi"/>
          <w:sz w:val="22"/>
          <w:szCs w:val="22"/>
        </w:rPr>
        <w:t xml:space="preserve">.  Motion passed. </w:t>
      </w:r>
    </w:p>
    <w:p w14:paraId="4B6DBCAF" w14:textId="4BEC74EB" w:rsidR="00F26386" w:rsidRPr="009C7921" w:rsidRDefault="00F26386" w:rsidP="00956B0F">
      <w:pPr>
        <w:tabs>
          <w:tab w:val="decimal" w:pos="360"/>
          <w:tab w:val="left" w:pos="630"/>
          <w:tab w:val="left" w:pos="990"/>
          <w:tab w:val="left" w:pos="1260"/>
        </w:tabs>
        <w:spacing w:line="264" w:lineRule="auto"/>
        <w:rPr>
          <w:rFonts w:cstheme="minorHAnsi"/>
          <w:sz w:val="22"/>
          <w:szCs w:val="22"/>
        </w:rPr>
      </w:pPr>
    </w:p>
    <w:p w14:paraId="50473EC9" w14:textId="6794CDBC" w:rsidR="00126F3D" w:rsidRDefault="00F26386" w:rsidP="00956B0F">
      <w:pPr>
        <w:tabs>
          <w:tab w:val="decimal" w:pos="360"/>
          <w:tab w:val="left" w:pos="720"/>
          <w:tab w:val="left" w:pos="990"/>
          <w:tab w:val="left" w:pos="1260"/>
        </w:tabs>
        <w:spacing w:line="264" w:lineRule="auto"/>
        <w:rPr>
          <w:rFonts w:cstheme="minorHAnsi"/>
          <w:b/>
          <w:sz w:val="22"/>
          <w:szCs w:val="22"/>
        </w:rPr>
      </w:pPr>
      <w:r w:rsidRPr="009C7921">
        <w:rPr>
          <w:rFonts w:cstheme="minorHAnsi"/>
          <w:sz w:val="22"/>
          <w:szCs w:val="22"/>
        </w:rPr>
        <w:tab/>
      </w:r>
      <w:r w:rsidR="00126F3D">
        <w:rPr>
          <w:rFonts w:cstheme="minorHAnsi"/>
          <w:b/>
          <w:sz w:val="22"/>
          <w:szCs w:val="22"/>
        </w:rPr>
        <w:t>V.</w:t>
      </w:r>
      <w:r w:rsidR="00126F3D">
        <w:rPr>
          <w:rFonts w:cstheme="minorHAnsi"/>
          <w:b/>
          <w:sz w:val="22"/>
          <w:szCs w:val="22"/>
        </w:rPr>
        <w:tab/>
        <w:t>Library Department Spotlight – Teen Services</w:t>
      </w:r>
    </w:p>
    <w:p w14:paraId="7C0DA013" w14:textId="37175207" w:rsidR="00440C54" w:rsidRDefault="00126F3D" w:rsidP="00060BF7">
      <w:pPr>
        <w:tabs>
          <w:tab w:val="decimal" w:pos="360"/>
          <w:tab w:val="left" w:pos="720"/>
          <w:tab w:val="left" w:pos="990"/>
          <w:tab w:val="left" w:pos="1260"/>
        </w:tabs>
        <w:spacing w:before="240" w:line="264" w:lineRule="auto"/>
        <w:ind w:left="720"/>
        <w:rPr>
          <w:rFonts w:cstheme="minorHAnsi"/>
          <w:sz w:val="22"/>
          <w:szCs w:val="22"/>
        </w:rPr>
      </w:pPr>
      <w:r w:rsidRPr="00126F3D">
        <w:rPr>
          <w:rFonts w:cstheme="minorHAnsi"/>
          <w:sz w:val="22"/>
          <w:szCs w:val="22"/>
        </w:rPr>
        <w:t xml:space="preserve">Star </w:t>
      </w:r>
      <w:r>
        <w:rPr>
          <w:rFonts w:cstheme="minorHAnsi"/>
          <w:sz w:val="22"/>
          <w:szCs w:val="22"/>
        </w:rPr>
        <w:t>Todd, Teen Services Specialist, presented an update about her department’s activities.  The 2020 Ready-to-Read</w:t>
      </w:r>
      <w:r w:rsidR="00611568">
        <w:rPr>
          <w:rFonts w:cstheme="minorHAnsi"/>
          <w:sz w:val="22"/>
          <w:szCs w:val="22"/>
        </w:rPr>
        <w:t>(R2R)</w:t>
      </w:r>
      <w:r>
        <w:rPr>
          <w:rFonts w:cstheme="minorHAnsi"/>
          <w:sz w:val="22"/>
          <w:szCs w:val="22"/>
        </w:rPr>
        <w:t xml:space="preserve"> grant has been submitted.  </w:t>
      </w:r>
      <w:r w:rsidR="00611568">
        <w:rPr>
          <w:rFonts w:cstheme="minorHAnsi"/>
          <w:sz w:val="22"/>
          <w:szCs w:val="22"/>
        </w:rPr>
        <w:t xml:space="preserve">Historically, the JCLD received $7,000 from the Oregon Library Association to fund our Traveling Storyteller (Star) and the library expects to receive the R2R again in 2020.  The funds cover </w:t>
      </w:r>
      <w:r w:rsidR="00440C54">
        <w:rPr>
          <w:rFonts w:cstheme="minorHAnsi"/>
          <w:sz w:val="22"/>
          <w:szCs w:val="22"/>
        </w:rPr>
        <w:t>most of the staff salary and mileage. The JCLD provides in-kind contributions and funds to supplement the program if/when the grant funds have been spent and the program still has outstanding liabilities</w:t>
      </w:r>
      <w:r w:rsidR="00CA25E9">
        <w:rPr>
          <w:rFonts w:cstheme="minorHAnsi"/>
          <w:sz w:val="22"/>
          <w:szCs w:val="22"/>
        </w:rPr>
        <w:t xml:space="preserve">. </w:t>
      </w:r>
      <w:r w:rsidR="00440C54">
        <w:rPr>
          <w:rFonts w:cstheme="minorHAnsi"/>
          <w:sz w:val="22"/>
          <w:szCs w:val="22"/>
        </w:rPr>
        <w:t xml:space="preserve">As the Traveling Storyteller, Todd travels to Camp Sherman, the Children’s Learning Center (Madras), and Culver. Todd also holds bi-monthly (2x/month definition) story times for the Life Skills class in Metolius Elementary.    </w:t>
      </w:r>
    </w:p>
    <w:p w14:paraId="14B2B974" w14:textId="278141A0" w:rsidR="00CA25E9" w:rsidRDefault="00CA25E9" w:rsidP="00060BF7">
      <w:pPr>
        <w:tabs>
          <w:tab w:val="decimal" w:pos="360"/>
          <w:tab w:val="left" w:pos="720"/>
          <w:tab w:val="left" w:pos="990"/>
          <w:tab w:val="left" w:pos="1260"/>
        </w:tabs>
        <w:spacing w:before="240" w:line="264" w:lineRule="auto"/>
        <w:ind w:left="720"/>
        <w:rPr>
          <w:rFonts w:cstheme="minorHAnsi"/>
          <w:sz w:val="22"/>
          <w:szCs w:val="22"/>
        </w:rPr>
      </w:pPr>
    </w:p>
    <w:p w14:paraId="24BF7097" w14:textId="73FDB4BD" w:rsidR="00CA25E9" w:rsidRDefault="00CA25E9" w:rsidP="00060BF7">
      <w:pPr>
        <w:tabs>
          <w:tab w:val="decimal" w:pos="360"/>
          <w:tab w:val="left" w:pos="720"/>
          <w:tab w:val="left" w:pos="990"/>
          <w:tab w:val="left" w:pos="1260"/>
        </w:tabs>
        <w:spacing w:before="240" w:line="264" w:lineRule="auto"/>
        <w:ind w:left="720"/>
        <w:rPr>
          <w:rFonts w:cstheme="minorHAnsi"/>
          <w:sz w:val="22"/>
          <w:szCs w:val="22"/>
        </w:rPr>
      </w:pPr>
      <w:r>
        <w:rPr>
          <w:rFonts w:cstheme="minorHAnsi"/>
          <w:sz w:val="22"/>
          <w:szCs w:val="22"/>
        </w:rPr>
        <w:lastRenderedPageBreak/>
        <w:t xml:space="preserve">A question/answer session followed Todd’s presentation.  The Dolly Parton Imagination Library was discussed.  The Library distributes materials related to the program but is not an official sponsor.   (The Early Learning Hub of Central Oregon in Madras and </w:t>
      </w:r>
      <w:r w:rsidR="00AF4D0D">
        <w:rPr>
          <w:rFonts w:cstheme="minorHAnsi"/>
          <w:sz w:val="22"/>
          <w:szCs w:val="22"/>
        </w:rPr>
        <w:t>Warm Springs are both members.)  Trying to have more of a library presence in Metolius was also discussed. Todd shared that she is considering options for providing more services to that area.</w:t>
      </w:r>
    </w:p>
    <w:p w14:paraId="670BB5A9" w14:textId="259B4ED0" w:rsidR="00AF4D0D" w:rsidRPr="00126F3D" w:rsidRDefault="00AF4D0D" w:rsidP="00060BF7">
      <w:pPr>
        <w:tabs>
          <w:tab w:val="decimal" w:pos="360"/>
          <w:tab w:val="left" w:pos="720"/>
          <w:tab w:val="left" w:pos="990"/>
          <w:tab w:val="left" w:pos="1260"/>
        </w:tabs>
        <w:spacing w:before="240" w:line="264" w:lineRule="auto"/>
        <w:ind w:left="720"/>
        <w:rPr>
          <w:rFonts w:cstheme="minorHAnsi"/>
          <w:sz w:val="22"/>
          <w:szCs w:val="22"/>
        </w:rPr>
      </w:pPr>
      <w:r>
        <w:rPr>
          <w:rFonts w:cstheme="minorHAnsi"/>
          <w:sz w:val="22"/>
          <w:szCs w:val="22"/>
        </w:rPr>
        <w:t xml:space="preserve">Youth Services Updates.  Weeding this section of the library is complete and resulted in necessary book re-organization. A new Health/Self-Help section has been added.  The popular Family Craft Night event is regularly scheduled for the first Tuesday of each month, </w:t>
      </w:r>
      <w:r w:rsidR="00060BF7">
        <w:rPr>
          <w:rFonts w:cstheme="minorHAnsi"/>
          <w:sz w:val="22"/>
          <w:szCs w:val="22"/>
        </w:rPr>
        <w:t>and Role-Playing Games (RPG) are scheduled Saturdays in October.  Both Todd and Jones are attending a Summer Reading Program Wrap-Up conference at the beginning of October, sponsored by the Oregon Library Association, and held in Salem.</w:t>
      </w:r>
    </w:p>
    <w:p w14:paraId="675EE62C" w14:textId="77777777" w:rsidR="00126F3D" w:rsidRDefault="00126F3D" w:rsidP="00956B0F">
      <w:pPr>
        <w:tabs>
          <w:tab w:val="decimal" w:pos="360"/>
          <w:tab w:val="left" w:pos="720"/>
          <w:tab w:val="left" w:pos="990"/>
          <w:tab w:val="left" w:pos="1260"/>
        </w:tabs>
        <w:spacing w:line="264" w:lineRule="auto"/>
        <w:rPr>
          <w:rFonts w:cstheme="minorHAnsi"/>
          <w:b/>
          <w:sz w:val="22"/>
          <w:szCs w:val="22"/>
        </w:rPr>
      </w:pPr>
    </w:p>
    <w:p w14:paraId="1C45FF78" w14:textId="72B26CEB" w:rsidR="006D6F13" w:rsidRPr="00AF5300" w:rsidRDefault="00060BF7" w:rsidP="00060BF7">
      <w:pPr>
        <w:tabs>
          <w:tab w:val="decimal" w:pos="360"/>
          <w:tab w:val="left" w:pos="720"/>
          <w:tab w:val="left" w:pos="990"/>
          <w:tab w:val="left" w:pos="1260"/>
        </w:tabs>
        <w:spacing w:line="264" w:lineRule="auto"/>
        <w:rPr>
          <w:rFonts w:cstheme="minorHAnsi"/>
          <w:b/>
          <w:sz w:val="22"/>
          <w:szCs w:val="22"/>
        </w:rPr>
      </w:pPr>
      <w:r>
        <w:rPr>
          <w:rFonts w:cstheme="minorHAnsi"/>
          <w:b/>
          <w:sz w:val="22"/>
          <w:szCs w:val="22"/>
        </w:rPr>
        <w:tab/>
      </w:r>
      <w:r w:rsidRPr="00AF5300">
        <w:rPr>
          <w:rFonts w:cstheme="minorHAnsi"/>
          <w:b/>
          <w:sz w:val="22"/>
          <w:szCs w:val="22"/>
        </w:rPr>
        <w:t>VI.</w:t>
      </w:r>
      <w:r>
        <w:rPr>
          <w:rFonts w:cstheme="minorHAnsi"/>
          <w:b/>
          <w:sz w:val="22"/>
          <w:szCs w:val="22"/>
        </w:rPr>
        <w:tab/>
      </w:r>
      <w:r w:rsidR="00F26386" w:rsidRPr="00AF5300">
        <w:rPr>
          <w:rFonts w:cstheme="minorHAnsi"/>
          <w:b/>
          <w:sz w:val="22"/>
          <w:szCs w:val="22"/>
        </w:rPr>
        <w:t>Financial Review</w:t>
      </w:r>
    </w:p>
    <w:p w14:paraId="79F001C8" w14:textId="095D0BE6" w:rsidR="00F26386" w:rsidRPr="009C7921" w:rsidRDefault="00F26386" w:rsidP="00956B0F">
      <w:pPr>
        <w:tabs>
          <w:tab w:val="decimal" w:pos="360"/>
          <w:tab w:val="left" w:pos="630"/>
          <w:tab w:val="left" w:pos="990"/>
          <w:tab w:val="left" w:pos="1260"/>
        </w:tabs>
        <w:spacing w:before="120" w:line="264" w:lineRule="auto"/>
        <w:ind w:left="720"/>
        <w:rPr>
          <w:rFonts w:cstheme="minorHAnsi"/>
          <w:sz w:val="22"/>
          <w:szCs w:val="22"/>
        </w:rPr>
      </w:pPr>
      <w:r w:rsidRPr="009C7921">
        <w:rPr>
          <w:rFonts w:cstheme="minorHAnsi"/>
          <w:sz w:val="22"/>
          <w:szCs w:val="22"/>
        </w:rPr>
        <w:t xml:space="preserve">The </w:t>
      </w:r>
      <w:r w:rsidR="00060BF7">
        <w:rPr>
          <w:rFonts w:cstheme="minorHAnsi"/>
          <w:sz w:val="22"/>
          <w:szCs w:val="22"/>
        </w:rPr>
        <w:t>October</w:t>
      </w:r>
      <w:r w:rsidRPr="009C7921">
        <w:rPr>
          <w:rFonts w:cstheme="minorHAnsi"/>
          <w:sz w:val="22"/>
          <w:szCs w:val="22"/>
        </w:rPr>
        <w:t xml:space="preserve"> balance sheet and income statement were reviewed. </w:t>
      </w:r>
      <w:r w:rsidR="00060BF7">
        <w:rPr>
          <w:rFonts w:cstheme="minorHAnsi"/>
          <w:sz w:val="22"/>
          <w:szCs w:val="22"/>
        </w:rPr>
        <w:t xml:space="preserve">ORBIS and the Chart of Accounts were discussed.  Innes mentioned that she is planning on revising the chart of accounts for the 2020-2021 fiscal year. </w:t>
      </w:r>
      <w:r w:rsidRPr="009C7921">
        <w:rPr>
          <w:rFonts w:cstheme="minorHAnsi"/>
          <w:sz w:val="22"/>
          <w:szCs w:val="22"/>
        </w:rPr>
        <w:t xml:space="preserve"> It was moved by </w:t>
      </w:r>
      <w:r w:rsidR="00060BF7">
        <w:rPr>
          <w:rFonts w:cstheme="minorHAnsi"/>
          <w:sz w:val="22"/>
          <w:szCs w:val="22"/>
        </w:rPr>
        <w:t>Esvelt, seconded by Chittenden</w:t>
      </w:r>
      <w:r w:rsidRPr="009C7921">
        <w:rPr>
          <w:rFonts w:cstheme="minorHAnsi"/>
          <w:sz w:val="22"/>
          <w:szCs w:val="22"/>
        </w:rPr>
        <w:t xml:space="preserve"> to accept the financial documents as presented. Passed unanimously.</w:t>
      </w:r>
    </w:p>
    <w:p w14:paraId="455AE120" w14:textId="3F4063D4" w:rsidR="00F26386" w:rsidRPr="009C7921" w:rsidRDefault="00F26386" w:rsidP="00956B0F">
      <w:pPr>
        <w:tabs>
          <w:tab w:val="decimal" w:pos="360"/>
          <w:tab w:val="left" w:pos="630"/>
          <w:tab w:val="left" w:pos="990"/>
          <w:tab w:val="left" w:pos="1260"/>
        </w:tabs>
        <w:spacing w:line="264" w:lineRule="auto"/>
        <w:rPr>
          <w:rFonts w:cstheme="minorHAnsi"/>
          <w:sz w:val="22"/>
          <w:szCs w:val="22"/>
        </w:rPr>
      </w:pPr>
    </w:p>
    <w:p w14:paraId="28D32845" w14:textId="6DFFF3E0" w:rsidR="00F26386" w:rsidRPr="00AF5300" w:rsidRDefault="00F26386" w:rsidP="00AF5300">
      <w:pPr>
        <w:tabs>
          <w:tab w:val="decimal" w:pos="450"/>
          <w:tab w:val="left" w:pos="720"/>
          <w:tab w:val="left" w:pos="990"/>
          <w:tab w:val="left" w:pos="1260"/>
        </w:tabs>
        <w:spacing w:line="264" w:lineRule="auto"/>
        <w:rPr>
          <w:rFonts w:cstheme="minorHAnsi"/>
          <w:b/>
          <w:sz w:val="22"/>
          <w:szCs w:val="22"/>
        </w:rPr>
      </w:pPr>
      <w:r w:rsidRPr="00AF5300">
        <w:rPr>
          <w:rFonts w:cstheme="minorHAnsi"/>
          <w:b/>
          <w:sz w:val="22"/>
          <w:szCs w:val="22"/>
        </w:rPr>
        <w:tab/>
        <w:t>VI.</w:t>
      </w:r>
      <w:r w:rsidRPr="00AF5300">
        <w:rPr>
          <w:rFonts w:cstheme="minorHAnsi"/>
          <w:b/>
          <w:sz w:val="22"/>
          <w:szCs w:val="22"/>
        </w:rPr>
        <w:tab/>
        <w:t>Old Business</w:t>
      </w:r>
    </w:p>
    <w:p w14:paraId="7933D185" w14:textId="657C9676" w:rsidR="006D6F13" w:rsidRPr="00AF5300" w:rsidRDefault="00F26386" w:rsidP="00956B0F">
      <w:pPr>
        <w:tabs>
          <w:tab w:val="decimal" w:pos="360"/>
          <w:tab w:val="left" w:pos="630"/>
          <w:tab w:val="left" w:pos="720"/>
          <w:tab w:val="left" w:pos="1080"/>
        </w:tabs>
        <w:spacing w:before="120" w:line="264" w:lineRule="auto"/>
        <w:rPr>
          <w:rFonts w:cstheme="minorHAnsi"/>
          <w:b/>
          <w:i/>
          <w:sz w:val="22"/>
          <w:szCs w:val="22"/>
        </w:rPr>
      </w:pPr>
      <w:r w:rsidRPr="009C7921">
        <w:rPr>
          <w:rFonts w:cstheme="minorHAnsi"/>
          <w:b/>
          <w:sz w:val="22"/>
          <w:szCs w:val="22"/>
        </w:rPr>
        <w:tab/>
      </w:r>
      <w:r w:rsidRPr="009C7921">
        <w:rPr>
          <w:rFonts w:cstheme="minorHAnsi"/>
          <w:sz w:val="22"/>
          <w:szCs w:val="22"/>
        </w:rPr>
        <w:tab/>
      </w:r>
      <w:r w:rsidRPr="009C7921">
        <w:rPr>
          <w:rFonts w:cstheme="minorHAnsi"/>
          <w:sz w:val="22"/>
          <w:szCs w:val="22"/>
        </w:rPr>
        <w:tab/>
      </w:r>
      <w:r w:rsidRPr="00AF5300">
        <w:rPr>
          <w:rFonts w:cstheme="minorHAnsi"/>
          <w:i/>
          <w:sz w:val="22"/>
          <w:szCs w:val="22"/>
        </w:rPr>
        <w:t xml:space="preserve">1. </w:t>
      </w:r>
      <w:r w:rsidRPr="00AF5300">
        <w:rPr>
          <w:rFonts w:cstheme="minorHAnsi"/>
          <w:i/>
          <w:sz w:val="22"/>
          <w:szCs w:val="22"/>
        </w:rPr>
        <w:tab/>
      </w:r>
      <w:r w:rsidR="006D6F13" w:rsidRPr="00AF5300">
        <w:rPr>
          <w:rFonts w:cstheme="minorHAnsi"/>
          <w:i/>
          <w:sz w:val="22"/>
          <w:szCs w:val="22"/>
        </w:rPr>
        <w:t xml:space="preserve">Westside </w:t>
      </w:r>
      <w:r w:rsidR="00060BF7">
        <w:rPr>
          <w:rFonts w:cstheme="minorHAnsi"/>
          <w:i/>
          <w:sz w:val="22"/>
          <w:szCs w:val="22"/>
        </w:rPr>
        <w:t xml:space="preserve">Community Campus </w:t>
      </w:r>
      <w:r w:rsidR="00DB01BF">
        <w:rPr>
          <w:rFonts w:cstheme="minorHAnsi"/>
          <w:i/>
          <w:sz w:val="22"/>
          <w:szCs w:val="22"/>
        </w:rPr>
        <w:t xml:space="preserve">(WCC) </w:t>
      </w:r>
      <w:r w:rsidR="00060BF7">
        <w:rPr>
          <w:rFonts w:cstheme="minorHAnsi"/>
          <w:i/>
          <w:sz w:val="22"/>
          <w:szCs w:val="22"/>
        </w:rPr>
        <w:t>Update</w:t>
      </w:r>
    </w:p>
    <w:p w14:paraId="1DF8CFB5" w14:textId="0EC757AF" w:rsidR="00044482" w:rsidRPr="00AF5300" w:rsidRDefault="00044482" w:rsidP="00044482">
      <w:pPr>
        <w:tabs>
          <w:tab w:val="decimal" w:pos="360"/>
          <w:tab w:val="left" w:pos="630"/>
          <w:tab w:val="left" w:pos="990"/>
          <w:tab w:val="left" w:pos="1260"/>
        </w:tabs>
        <w:spacing w:before="120" w:after="240" w:line="264" w:lineRule="auto"/>
        <w:ind w:left="1080"/>
        <w:rPr>
          <w:rFonts w:cstheme="minorHAnsi"/>
          <w:sz w:val="22"/>
          <w:szCs w:val="22"/>
        </w:rPr>
      </w:pPr>
      <w:r>
        <w:rPr>
          <w:rFonts w:cstheme="minorHAnsi"/>
          <w:sz w:val="22"/>
          <w:szCs w:val="22"/>
        </w:rPr>
        <w:t>Stovall attended them most recent of the site committee.  She affirmed that the library is considered an independent entity. Partners have scheduled the next meeting for September 13, 2019, at 10:00 am in the Western Federal conference room.  Discussions and clarifying questions/answers ensued</w:t>
      </w:r>
    </w:p>
    <w:p w14:paraId="6063EB55" w14:textId="05AE7169" w:rsidR="00C122D9" w:rsidRPr="00AF5300" w:rsidRDefault="00AF5300" w:rsidP="00044482">
      <w:pPr>
        <w:tabs>
          <w:tab w:val="decimal" w:pos="900"/>
          <w:tab w:val="left" w:pos="1080"/>
          <w:tab w:val="left" w:pos="1260"/>
        </w:tabs>
        <w:spacing w:line="264" w:lineRule="auto"/>
        <w:rPr>
          <w:rFonts w:cstheme="minorHAnsi"/>
          <w:i/>
          <w:sz w:val="22"/>
          <w:szCs w:val="22"/>
        </w:rPr>
      </w:pPr>
      <w:r>
        <w:rPr>
          <w:rFonts w:cstheme="minorHAnsi"/>
          <w:i/>
          <w:sz w:val="22"/>
          <w:szCs w:val="22"/>
        </w:rPr>
        <w:tab/>
      </w:r>
      <w:r w:rsidR="00F26386" w:rsidRPr="00AF5300">
        <w:rPr>
          <w:rFonts w:cstheme="minorHAnsi"/>
          <w:i/>
          <w:sz w:val="22"/>
          <w:szCs w:val="22"/>
        </w:rPr>
        <w:t>2.</w:t>
      </w:r>
      <w:r w:rsidR="00044482">
        <w:rPr>
          <w:rFonts w:cstheme="minorHAnsi"/>
          <w:i/>
          <w:sz w:val="22"/>
          <w:szCs w:val="22"/>
        </w:rPr>
        <w:tab/>
      </w:r>
      <w:r w:rsidR="00C122D9" w:rsidRPr="00AF5300">
        <w:rPr>
          <w:rFonts w:cstheme="minorHAnsi"/>
          <w:i/>
          <w:sz w:val="22"/>
          <w:szCs w:val="22"/>
        </w:rPr>
        <w:t xml:space="preserve">Director Farewell/Welcome </w:t>
      </w:r>
      <w:r w:rsidR="00F26386" w:rsidRPr="00AF5300">
        <w:rPr>
          <w:rFonts w:cstheme="minorHAnsi"/>
          <w:i/>
          <w:sz w:val="22"/>
          <w:szCs w:val="22"/>
        </w:rPr>
        <w:t>Open House</w:t>
      </w:r>
    </w:p>
    <w:p w14:paraId="4E2494BF" w14:textId="15E95613" w:rsidR="00F26386" w:rsidRPr="009C7921" w:rsidRDefault="00F26386" w:rsidP="00044482">
      <w:pPr>
        <w:tabs>
          <w:tab w:val="decimal" w:pos="360"/>
          <w:tab w:val="left" w:pos="630"/>
          <w:tab w:val="left" w:pos="1260"/>
        </w:tabs>
        <w:spacing w:before="120" w:line="264" w:lineRule="auto"/>
        <w:ind w:left="1080"/>
        <w:rPr>
          <w:rFonts w:cstheme="minorHAnsi"/>
          <w:sz w:val="22"/>
          <w:szCs w:val="22"/>
        </w:rPr>
      </w:pPr>
      <w:r w:rsidRPr="009C7921">
        <w:rPr>
          <w:rFonts w:cstheme="minorHAnsi"/>
          <w:sz w:val="22"/>
          <w:szCs w:val="22"/>
        </w:rPr>
        <w:t>Esvelt re</w:t>
      </w:r>
      <w:r w:rsidR="00044482">
        <w:rPr>
          <w:rFonts w:cstheme="minorHAnsi"/>
          <w:sz w:val="22"/>
          <w:szCs w:val="22"/>
        </w:rPr>
        <w:t xml:space="preserve">minded the board that the farewell for Hall and welcome for Innes is scheduled for Wednesday, September 18, 2019 from 11 am – 1 pm.  The event will be announced on the library Web-site and Facebook page, in the newspaper, and on the Chamber of Commerce Web site.  Email invitations will be </w:t>
      </w:r>
      <w:proofErr w:type="gramStart"/>
      <w:r w:rsidR="00044482">
        <w:rPr>
          <w:rFonts w:cstheme="minorHAnsi"/>
          <w:sz w:val="22"/>
          <w:szCs w:val="22"/>
        </w:rPr>
        <w:t>send</w:t>
      </w:r>
      <w:proofErr w:type="gramEnd"/>
      <w:r w:rsidR="00044482">
        <w:rPr>
          <w:rFonts w:cstheme="minorHAnsi"/>
          <w:sz w:val="22"/>
          <w:szCs w:val="22"/>
        </w:rPr>
        <w:t xml:space="preserve"> to the Friends of the Library and the members of the Library Foundation.  </w:t>
      </w:r>
    </w:p>
    <w:p w14:paraId="77BBF997" w14:textId="59367656" w:rsidR="00F26386" w:rsidRPr="00AF5300" w:rsidRDefault="00F26386" w:rsidP="00956B0F">
      <w:pPr>
        <w:tabs>
          <w:tab w:val="left" w:pos="360"/>
          <w:tab w:val="left" w:pos="810"/>
          <w:tab w:val="left" w:pos="117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3.</w:t>
      </w:r>
      <w:r w:rsidRPr="00AF5300">
        <w:rPr>
          <w:rFonts w:cstheme="minorHAnsi"/>
          <w:i/>
          <w:sz w:val="22"/>
          <w:szCs w:val="22"/>
        </w:rPr>
        <w:tab/>
        <w:t>RFID Update</w:t>
      </w:r>
    </w:p>
    <w:p w14:paraId="66E7FD5B" w14:textId="19A11708" w:rsidR="00044482" w:rsidRDefault="00044482" w:rsidP="00956B0F">
      <w:pPr>
        <w:tabs>
          <w:tab w:val="decimal" w:pos="360"/>
          <w:tab w:val="left" w:pos="630"/>
          <w:tab w:val="left" w:pos="990"/>
          <w:tab w:val="left" w:pos="1260"/>
        </w:tabs>
        <w:spacing w:before="120" w:line="264" w:lineRule="auto"/>
        <w:ind w:left="1170"/>
        <w:rPr>
          <w:rFonts w:cstheme="minorHAnsi"/>
          <w:sz w:val="22"/>
          <w:szCs w:val="22"/>
        </w:rPr>
      </w:pPr>
      <w:r>
        <w:rPr>
          <w:rFonts w:cstheme="minorHAnsi"/>
          <w:sz w:val="22"/>
          <w:szCs w:val="22"/>
        </w:rPr>
        <w:t>RFID tagging has been postponed until early-to-mid October.  After reviewing the equipment expenses, Innes revised the initial equipment list</w:t>
      </w:r>
      <w:r w:rsidR="00D205C6">
        <w:rPr>
          <w:rFonts w:cstheme="minorHAnsi"/>
          <w:sz w:val="22"/>
          <w:szCs w:val="22"/>
        </w:rPr>
        <w:t xml:space="preserve"> (deleting one self-check and associated installation costs, deleting the security gates and installation, adding a scanning wand and a height adjustable pedestal for the self-check to make the self-check ADA compliant). This changed the equipment charge from $17,488.96 to $14,437.86.</w:t>
      </w:r>
    </w:p>
    <w:p w14:paraId="23C9C4B5" w14:textId="5996E592" w:rsidR="00253BB1" w:rsidRPr="00AF5300" w:rsidRDefault="00253BB1" w:rsidP="00956B0F">
      <w:pPr>
        <w:tabs>
          <w:tab w:val="decimal" w:pos="360"/>
          <w:tab w:val="left" w:pos="810"/>
          <w:tab w:val="left" w:pos="117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4.</w:t>
      </w:r>
      <w:r w:rsidRPr="00AF5300">
        <w:rPr>
          <w:rFonts w:cstheme="minorHAnsi"/>
          <w:i/>
          <w:sz w:val="22"/>
          <w:szCs w:val="22"/>
        </w:rPr>
        <w:tab/>
      </w:r>
      <w:r w:rsidR="00D205C6">
        <w:rPr>
          <w:rFonts w:cstheme="minorHAnsi"/>
          <w:i/>
          <w:sz w:val="22"/>
          <w:szCs w:val="22"/>
        </w:rPr>
        <w:t>Computer Replacement Update</w:t>
      </w:r>
    </w:p>
    <w:p w14:paraId="2FF511F7" w14:textId="36D8A0FC" w:rsidR="00253BB1" w:rsidRPr="009C7921" w:rsidRDefault="00D205C6" w:rsidP="00956B0F">
      <w:pPr>
        <w:tabs>
          <w:tab w:val="decimal" w:pos="360"/>
          <w:tab w:val="left" w:pos="630"/>
          <w:tab w:val="left" w:pos="990"/>
          <w:tab w:val="left" w:pos="1260"/>
        </w:tabs>
        <w:spacing w:before="120" w:line="264" w:lineRule="auto"/>
        <w:ind w:left="1170"/>
        <w:rPr>
          <w:rFonts w:cstheme="minorHAnsi"/>
          <w:sz w:val="22"/>
          <w:szCs w:val="22"/>
        </w:rPr>
      </w:pPr>
      <w:r>
        <w:rPr>
          <w:rFonts w:cstheme="minorHAnsi"/>
          <w:sz w:val="22"/>
          <w:szCs w:val="22"/>
        </w:rPr>
        <w:t>Staff computers have been replaced with minimal disruption to the staff and customers.  The public computers still need 4GB ram installed; Dion is able to do that.</w:t>
      </w:r>
    </w:p>
    <w:p w14:paraId="742631A3" w14:textId="784B3F82" w:rsidR="003C23EA" w:rsidRPr="009C7921" w:rsidRDefault="003C23EA" w:rsidP="00956B0F">
      <w:pPr>
        <w:tabs>
          <w:tab w:val="decimal" w:pos="360"/>
          <w:tab w:val="left" w:pos="630"/>
          <w:tab w:val="left" w:pos="990"/>
          <w:tab w:val="left" w:pos="1260"/>
        </w:tabs>
        <w:spacing w:line="264" w:lineRule="auto"/>
        <w:rPr>
          <w:rFonts w:cstheme="minorHAnsi"/>
          <w:sz w:val="22"/>
          <w:szCs w:val="22"/>
        </w:rPr>
      </w:pPr>
    </w:p>
    <w:p w14:paraId="79D063D2" w14:textId="6A22730D" w:rsidR="003C23EA" w:rsidRPr="00AF5300" w:rsidRDefault="003C23EA" w:rsidP="00956B0F">
      <w:pPr>
        <w:tabs>
          <w:tab w:val="decimal" w:pos="450"/>
          <w:tab w:val="left" w:pos="630"/>
          <w:tab w:val="decimal" w:pos="720"/>
          <w:tab w:val="left" w:pos="990"/>
          <w:tab w:val="left" w:pos="1260"/>
        </w:tabs>
        <w:spacing w:line="264" w:lineRule="auto"/>
        <w:rPr>
          <w:rFonts w:cstheme="minorHAnsi"/>
          <w:b/>
          <w:sz w:val="22"/>
          <w:szCs w:val="22"/>
        </w:rPr>
      </w:pPr>
      <w:r w:rsidRPr="00AF5300">
        <w:rPr>
          <w:rFonts w:cstheme="minorHAnsi"/>
          <w:b/>
          <w:sz w:val="22"/>
          <w:szCs w:val="22"/>
        </w:rPr>
        <w:tab/>
        <w:t>VIII.</w:t>
      </w:r>
      <w:r w:rsidRPr="00AF5300">
        <w:rPr>
          <w:rFonts w:cstheme="minorHAnsi"/>
          <w:b/>
          <w:sz w:val="22"/>
          <w:szCs w:val="22"/>
        </w:rPr>
        <w:tab/>
        <w:t>New Business</w:t>
      </w:r>
    </w:p>
    <w:p w14:paraId="46A4B2BB" w14:textId="37699730" w:rsidR="003C23EA" w:rsidRPr="009C7921" w:rsidRDefault="003C23EA" w:rsidP="00956B0F">
      <w:pPr>
        <w:tabs>
          <w:tab w:val="decimal" w:pos="360"/>
          <w:tab w:val="left" w:pos="630"/>
          <w:tab w:val="left" w:pos="990"/>
          <w:tab w:val="left" w:pos="1260"/>
        </w:tabs>
        <w:spacing w:line="264" w:lineRule="auto"/>
        <w:rPr>
          <w:rFonts w:cstheme="minorHAnsi"/>
          <w:sz w:val="22"/>
          <w:szCs w:val="22"/>
        </w:rPr>
      </w:pPr>
    </w:p>
    <w:p w14:paraId="1A98568E" w14:textId="62830E78" w:rsidR="003C23EA" w:rsidRPr="00AF5300" w:rsidRDefault="003C23EA" w:rsidP="00956B0F">
      <w:pPr>
        <w:tabs>
          <w:tab w:val="left" w:pos="0"/>
          <w:tab w:val="left" w:pos="360"/>
          <w:tab w:val="left" w:pos="810"/>
          <w:tab w:val="left" w:pos="1260"/>
        </w:tabs>
        <w:spacing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1.</w:t>
      </w:r>
      <w:r w:rsidRPr="00AF5300">
        <w:rPr>
          <w:rFonts w:cstheme="minorHAnsi"/>
          <w:i/>
          <w:sz w:val="22"/>
          <w:szCs w:val="22"/>
        </w:rPr>
        <w:tab/>
      </w:r>
      <w:r w:rsidR="00D205C6">
        <w:rPr>
          <w:rFonts w:cstheme="minorHAnsi"/>
          <w:i/>
          <w:sz w:val="22"/>
          <w:szCs w:val="22"/>
        </w:rPr>
        <w:t>Policy Review</w:t>
      </w:r>
    </w:p>
    <w:p w14:paraId="71271B42" w14:textId="66772BE4" w:rsidR="00426201" w:rsidRDefault="003C48FA" w:rsidP="00426201">
      <w:pPr>
        <w:pStyle w:val="BodyText"/>
        <w:tabs>
          <w:tab w:val="decimal" w:pos="270"/>
          <w:tab w:val="left" w:pos="720"/>
          <w:tab w:val="left" w:pos="1350"/>
          <w:tab w:val="left" w:pos="1800"/>
          <w:tab w:val="left" w:pos="4230"/>
          <w:tab w:val="left" w:pos="8100"/>
          <w:tab w:val="left" w:pos="8910"/>
        </w:tabs>
        <w:spacing w:line="252" w:lineRule="auto"/>
        <w:ind w:left="1800" w:hanging="1800"/>
        <w:rPr>
          <w:rFonts w:asciiTheme="minorHAnsi" w:hAnsiTheme="minorHAnsi" w:cstheme="minorHAnsi"/>
          <w:color w:val="323E4F" w:themeColor="text2" w:themeShade="BF"/>
          <w:sz w:val="22"/>
          <w:szCs w:val="22"/>
        </w:rPr>
      </w:pPr>
      <w:r>
        <w:rPr>
          <w:rFonts w:cstheme="minorHAnsi"/>
          <w:color w:val="323E4F" w:themeColor="text2" w:themeShade="BF"/>
          <w:sz w:val="22"/>
          <w:szCs w:val="22"/>
        </w:rPr>
        <w:tab/>
      </w:r>
      <w:r>
        <w:rPr>
          <w:rFonts w:cstheme="minorHAnsi"/>
          <w:color w:val="323E4F" w:themeColor="text2" w:themeShade="BF"/>
          <w:sz w:val="22"/>
          <w:szCs w:val="22"/>
        </w:rPr>
        <w:tab/>
      </w:r>
      <w:r>
        <w:rPr>
          <w:rFonts w:cstheme="minorHAnsi"/>
          <w:color w:val="323E4F" w:themeColor="text2" w:themeShade="BF"/>
          <w:sz w:val="22"/>
          <w:szCs w:val="22"/>
        </w:rPr>
        <w:tab/>
      </w:r>
      <w:bookmarkStart w:id="0" w:name="_Hlk21352970"/>
      <w:r w:rsidR="00426201">
        <w:rPr>
          <w:rFonts w:asciiTheme="minorHAnsi" w:hAnsiTheme="minorHAnsi" w:cstheme="minorHAnsi"/>
          <w:color w:val="323E4F" w:themeColor="text2" w:themeShade="BF"/>
          <w:sz w:val="22"/>
          <w:szCs w:val="22"/>
        </w:rPr>
        <w:t>A.</w:t>
      </w:r>
      <w:r w:rsidR="00426201">
        <w:rPr>
          <w:rFonts w:asciiTheme="minorHAnsi" w:hAnsiTheme="minorHAnsi" w:cstheme="minorHAnsi"/>
          <w:color w:val="323E4F" w:themeColor="text2" w:themeShade="BF"/>
          <w:sz w:val="22"/>
          <w:szCs w:val="22"/>
        </w:rPr>
        <w:tab/>
        <w:t>Monitor – Linkage Policy: Governance:  Accountability of Library Director (p. 23)</w:t>
      </w:r>
      <w:bookmarkEnd w:id="0"/>
    </w:p>
    <w:p w14:paraId="044D9F11" w14:textId="77777777" w:rsidR="00426201" w:rsidRDefault="00426201" w:rsidP="00426201">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323E4F" w:themeColor="text2" w:themeShade="BF"/>
          <w:sz w:val="22"/>
          <w:szCs w:val="22"/>
        </w:rPr>
      </w:pPr>
      <w:r>
        <w:rPr>
          <w:rFonts w:asciiTheme="minorHAnsi" w:hAnsiTheme="minorHAnsi" w:cstheme="minorHAnsi"/>
          <w:color w:val="323E4F" w:themeColor="text2" w:themeShade="BF"/>
          <w:sz w:val="22"/>
          <w:szCs w:val="22"/>
        </w:rPr>
        <w:tab/>
      </w:r>
      <w:r>
        <w:rPr>
          <w:rFonts w:asciiTheme="minorHAnsi" w:hAnsiTheme="minorHAnsi" w:cstheme="minorHAnsi"/>
          <w:color w:val="323E4F" w:themeColor="text2" w:themeShade="BF"/>
          <w:sz w:val="22"/>
          <w:szCs w:val="22"/>
        </w:rPr>
        <w:tab/>
      </w:r>
      <w:r>
        <w:rPr>
          <w:rFonts w:asciiTheme="minorHAnsi" w:hAnsiTheme="minorHAnsi" w:cstheme="minorHAnsi"/>
          <w:color w:val="323E4F" w:themeColor="text2" w:themeShade="BF"/>
          <w:sz w:val="22"/>
          <w:szCs w:val="22"/>
        </w:rPr>
        <w:tab/>
        <w:t>B.</w:t>
      </w:r>
      <w:r>
        <w:rPr>
          <w:rFonts w:asciiTheme="minorHAnsi" w:hAnsiTheme="minorHAnsi" w:cstheme="minorHAnsi"/>
          <w:color w:val="323E4F" w:themeColor="text2" w:themeShade="BF"/>
          <w:sz w:val="22"/>
          <w:szCs w:val="22"/>
        </w:rPr>
        <w:tab/>
        <w:t>Monitor – Linkage Policy: Global Board-Library Director Linkage (p. 25)</w:t>
      </w:r>
    </w:p>
    <w:p w14:paraId="30DBF038" w14:textId="04DBAEFD" w:rsidR="00426201" w:rsidRDefault="00426201" w:rsidP="00426201">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323E4F" w:themeColor="text2" w:themeShade="BF"/>
          <w:sz w:val="22"/>
          <w:szCs w:val="22"/>
        </w:rPr>
      </w:pPr>
      <w:r>
        <w:rPr>
          <w:rFonts w:asciiTheme="minorHAnsi" w:hAnsiTheme="minorHAnsi" w:cstheme="minorHAnsi"/>
          <w:color w:val="323E4F" w:themeColor="text2" w:themeShade="BF"/>
          <w:sz w:val="22"/>
          <w:szCs w:val="22"/>
        </w:rPr>
        <w:tab/>
      </w:r>
      <w:r>
        <w:rPr>
          <w:rFonts w:asciiTheme="minorHAnsi" w:hAnsiTheme="minorHAnsi" w:cstheme="minorHAnsi"/>
          <w:color w:val="323E4F" w:themeColor="text2" w:themeShade="BF"/>
          <w:sz w:val="22"/>
          <w:szCs w:val="22"/>
        </w:rPr>
        <w:tab/>
      </w:r>
      <w:r>
        <w:rPr>
          <w:rFonts w:asciiTheme="minorHAnsi" w:hAnsiTheme="minorHAnsi" w:cstheme="minorHAnsi"/>
          <w:color w:val="323E4F" w:themeColor="text2" w:themeShade="BF"/>
          <w:sz w:val="22"/>
          <w:szCs w:val="22"/>
        </w:rPr>
        <w:tab/>
        <w:t>C.</w:t>
      </w:r>
      <w:r>
        <w:rPr>
          <w:rFonts w:asciiTheme="minorHAnsi" w:hAnsiTheme="minorHAnsi" w:cstheme="minorHAnsi"/>
          <w:color w:val="323E4F" w:themeColor="text2" w:themeShade="BF"/>
          <w:sz w:val="22"/>
          <w:szCs w:val="22"/>
        </w:rPr>
        <w:tab/>
        <w:t xml:space="preserve">Policy Overview – </w:t>
      </w:r>
      <w:r w:rsidRPr="00C46B38">
        <w:rPr>
          <w:rFonts w:asciiTheme="minorHAnsi" w:hAnsiTheme="minorHAnsi" w:cstheme="minorHAnsi"/>
          <w:b/>
          <w:color w:val="323E4F" w:themeColor="text2" w:themeShade="BF"/>
          <w:sz w:val="22"/>
          <w:szCs w:val="22"/>
        </w:rPr>
        <w:t>Board Bylaws</w:t>
      </w:r>
      <w:r>
        <w:rPr>
          <w:rFonts w:asciiTheme="minorHAnsi" w:hAnsiTheme="minorHAnsi" w:cstheme="minorHAnsi"/>
          <w:color w:val="323E4F" w:themeColor="text2" w:themeShade="BF"/>
          <w:sz w:val="22"/>
          <w:szCs w:val="22"/>
        </w:rPr>
        <w:t>/Operations/Personnel/or Purchasing</w:t>
      </w:r>
      <w:r>
        <w:rPr>
          <w:rFonts w:asciiTheme="minorHAnsi" w:hAnsiTheme="minorHAnsi" w:cstheme="minorHAnsi"/>
          <w:color w:val="323E4F" w:themeColor="text2" w:themeShade="BF"/>
          <w:sz w:val="22"/>
          <w:szCs w:val="22"/>
        </w:rPr>
        <w:tab/>
      </w:r>
    </w:p>
    <w:p w14:paraId="7AD4C0BA" w14:textId="4EF28ED7" w:rsidR="00426201" w:rsidRDefault="00426201" w:rsidP="00426201">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323E4F" w:themeColor="text2" w:themeShade="BF"/>
          <w:sz w:val="22"/>
          <w:szCs w:val="22"/>
        </w:rPr>
      </w:pPr>
    </w:p>
    <w:p w14:paraId="02D37307" w14:textId="71AD7AAF" w:rsidR="00D205C6" w:rsidRPr="00426201" w:rsidRDefault="00426201" w:rsidP="00426201">
      <w:pPr>
        <w:pStyle w:val="BodyText"/>
        <w:tabs>
          <w:tab w:val="decimal" w:pos="270"/>
          <w:tab w:val="left" w:pos="720"/>
          <w:tab w:val="left" w:pos="1350"/>
          <w:tab w:val="left" w:pos="1800"/>
          <w:tab w:val="left" w:pos="4230"/>
          <w:tab w:val="left" w:pos="8100"/>
          <w:tab w:val="left" w:pos="8910"/>
        </w:tabs>
        <w:spacing w:line="252" w:lineRule="auto"/>
        <w:ind w:left="1350"/>
        <w:rPr>
          <w:rFonts w:asciiTheme="minorHAnsi" w:hAnsiTheme="minorHAnsi" w:cstheme="minorHAnsi"/>
          <w:color w:val="323E4F" w:themeColor="text2" w:themeShade="BF"/>
          <w:sz w:val="22"/>
          <w:szCs w:val="22"/>
        </w:rPr>
      </w:pPr>
      <w:r>
        <w:rPr>
          <w:rFonts w:asciiTheme="minorHAnsi" w:hAnsiTheme="minorHAnsi" w:cstheme="minorHAnsi"/>
          <w:color w:val="323E4F" w:themeColor="text2" w:themeShade="BF"/>
          <w:sz w:val="22"/>
          <w:szCs w:val="22"/>
        </w:rPr>
        <w:t>The Linkage Policies were reviewed and the Board agreed it complied.  The Board Bylaws review was tabled until the October meeting.</w:t>
      </w:r>
    </w:p>
    <w:p w14:paraId="4029D7EE" w14:textId="003AF3B4" w:rsidR="009C7921" w:rsidRPr="00AF5300" w:rsidRDefault="00426201" w:rsidP="00956B0F">
      <w:pPr>
        <w:tabs>
          <w:tab w:val="decimal" w:pos="360"/>
          <w:tab w:val="left" w:pos="810"/>
          <w:tab w:val="left" w:pos="1260"/>
        </w:tabs>
        <w:spacing w:before="120" w:line="264" w:lineRule="auto"/>
        <w:rPr>
          <w:rFonts w:cstheme="minorHAnsi"/>
          <w:i/>
          <w:sz w:val="22"/>
          <w:szCs w:val="22"/>
        </w:rPr>
      </w:pPr>
      <w:r>
        <w:rPr>
          <w:rFonts w:cstheme="minorHAnsi"/>
          <w:i/>
          <w:sz w:val="22"/>
          <w:szCs w:val="22"/>
        </w:rPr>
        <w:tab/>
      </w:r>
      <w:r>
        <w:rPr>
          <w:rFonts w:cstheme="minorHAnsi"/>
          <w:i/>
          <w:sz w:val="22"/>
          <w:szCs w:val="22"/>
        </w:rPr>
        <w:tab/>
      </w:r>
      <w:r w:rsidR="003C23EA" w:rsidRPr="00AF5300">
        <w:rPr>
          <w:rFonts w:cstheme="minorHAnsi"/>
          <w:i/>
          <w:sz w:val="22"/>
          <w:szCs w:val="22"/>
        </w:rPr>
        <w:t>2.</w:t>
      </w:r>
      <w:r w:rsidR="003C23EA" w:rsidRPr="00AF5300">
        <w:rPr>
          <w:rFonts w:cstheme="minorHAnsi"/>
          <w:i/>
          <w:sz w:val="22"/>
          <w:szCs w:val="22"/>
        </w:rPr>
        <w:tab/>
      </w:r>
      <w:r>
        <w:rPr>
          <w:rFonts w:cstheme="minorHAnsi"/>
          <w:i/>
          <w:sz w:val="22"/>
          <w:szCs w:val="22"/>
        </w:rPr>
        <w:t>PERS EIF Buy Down</w:t>
      </w:r>
    </w:p>
    <w:p w14:paraId="3207DA4D" w14:textId="399B9DCE" w:rsidR="009A7BA2" w:rsidRPr="009C7921" w:rsidRDefault="00426201" w:rsidP="00426201">
      <w:pPr>
        <w:tabs>
          <w:tab w:val="decimal" w:pos="360"/>
          <w:tab w:val="left" w:pos="630"/>
          <w:tab w:val="left" w:pos="990"/>
          <w:tab w:val="left" w:pos="1260"/>
        </w:tabs>
        <w:spacing w:before="120" w:line="264" w:lineRule="auto"/>
        <w:ind w:left="1260"/>
        <w:rPr>
          <w:rFonts w:cstheme="minorHAnsi"/>
          <w:sz w:val="22"/>
          <w:szCs w:val="22"/>
        </w:rPr>
      </w:pPr>
      <w:r>
        <w:rPr>
          <w:rFonts w:cstheme="minorHAnsi"/>
          <w:sz w:val="22"/>
          <w:szCs w:val="22"/>
        </w:rPr>
        <w:t xml:space="preserve">The Board reviewed the documentation regarding the PERS EIF buy down.  Every $25,000 an organization deposited into PERS, will receive a 25% match.  After discussion it was moved by Esvelt and seconded by Chittenden to deposit $50,000 first with funds remaining in the 2019-2020 budget and any additional funds coming from the JCLD Building and Facilities fund. Motion passed unanimously.  Innes will contact Mick </w:t>
      </w:r>
      <w:proofErr w:type="spellStart"/>
      <w:r>
        <w:rPr>
          <w:rFonts w:cstheme="minorHAnsi"/>
          <w:sz w:val="22"/>
          <w:szCs w:val="22"/>
        </w:rPr>
        <w:t>Knobel</w:t>
      </w:r>
      <w:proofErr w:type="spellEnd"/>
      <w:r>
        <w:rPr>
          <w:rFonts w:cstheme="minorHAnsi"/>
          <w:sz w:val="22"/>
          <w:szCs w:val="22"/>
        </w:rPr>
        <w:t xml:space="preserve"> to ensure the transaction is completed accurately.  </w:t>
      </w:r>
    </w:p>
    <w:p w14:paraId="3617FB4D" w14:textId="71E387FF" w:rsidR="009A7BA2" w:rsidRPr="00AF5300" w:rsidRDefault="009A7BA2" w:rsidP="00956B0F">
      <w:pPr>
        <w:tabs>
          <w:tab w:val="decimal" w:pos="360"/>
          <w:tab w:val="left" w:pos="630"/>
          <w:tab w:val="left" w:pos="900"/>
          <w:tab w:val="decimal" w:pos="990"/>
          <w:tab w:val="left" w:pos="1260"/>
        </w:tabs>
        <w:spacing w:before="120" w:line="264" w:lineRule="auto"/>
        <w:rPr>
          <w:rFonts w:cstheme="minorHAnsi"/>
          <w:b/>
          <w:sz w:val="22"/>
          <w:szCs w:val="22"/>
        </w:rPr>
      </w:pPr>
      <w:r w:rsidRPr="00AF5300">
        <w:rPr>
          <w:rFonts w:cstheme="minorHAnsi"/>
          <w:b/>
          <w:sz w:val="22"/>
          <w:szCs w:val="22"/>
        </w:rPr>
        <w:tab/>
        <w:t>IX.</w:t>
      </w:r>
      <w:r w:rsidRPr="00AF5300">
        <w:rPr>
          <w:rFonts w:cstheme="minorHAnsi"/>
          <w:b/>
          <w:sz w:val="22"/>
          <w:szCs w:val="22"/>
        </w:rPr>
        <w:tab/>
        <w:t>Reports</w:t>
      </w:r>
    </w:p>
    <w:p w14:paraId="117CB696" w14:textId="40E52C56" w:rsidR="009A7BA2" w:rsidRPr="00AF5300" w:rsidRDefault="009A7BA2" w:rsidP="00956B0F">
      <w:pPr>
        <w:tabs>
          <w:tab w:val="decimal" w:pos="360"/>
          <w:tab w:val="left" w:pos="630"/>
          <w:tab w:val="left" w:pos="900"/>
          <w:tab w:val="decimal" w:pos="990"/>
          <w:tab w:val="left" w:pos="126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ab/>
        <w:t>1.</w:t>
      </w:r>
      <w:r w:rsidRPr="00AF5300">
        <w:rPr>
          <w:rFonts w:cstheme="minorHAnsi"/>
          <w:i/>
          <w:sz w:val="22"/>
          <w:szCs w:val="22"/>
        </w:rPr>
        <w:tab/>
        <w:t>Director’s Reports</w:t>
      </w:r>
    </w:p>
    <w:p w14:paraId="7C2E97EE" w14:textId="00013687" w:rsidR="003B0246" w:rsidRPr="009C7921" w:rsidRDefault="00B85496"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Pr>
          <w:rFonts w:cstheme="minorHAnsi"/>
          <w:sz w:val="22"/>
          <w:szCs w:val="22"/>
        </w:rPr>
        <w:t xml:space="preserve">Staffing: Interviews for the part-time Community Specialist will occur on Wednesday, September 11. A decision should be finalized and the staff person on board by the end of September. </w:t>
      </w:r>
    </w:p>
    <w:p w14:paraId="4255C928" w14:textId="167BB8B3" w:rsidR="003B0246" w:rsidRPr="009C7921" w:rsidRDefault="003B0246"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sidRPr="009C7921">
        <w:rPr>
          <w:rFonts w:cstheme="minorHAnsi"/>
          <w:sz w:val="22"/>
          <w:szCs w:val="22"/>
        </w:rPr>
        <w:t xml:space="preserve">Facilities:  </w:t>
      </w:r>
      <w:r w:rsidR="00B85496">
        <w:rPr>
          <w:rFonts w:cstheme="minorHAnsi"/>
          <w:sz w:val="22"/>
          <w:szCs w:val="22"/>
        </w:rPr>
        <w:t xml:space="preserve">The couch in the public area is being donated to LINK.  The Children’s area is getting a facelift.  </w:t>
      </w:r>
      <w:r w:rsidR="00525050">
        <w:rPr>
          <w:rFonts w:cstheme="minorHAnsi"/>
          <w:sz w:val="22"/>
          <w:szCs w:val="22"/>
        </w:rPr>
        <w:t xml:space="preserve">Innes shared with the Board that she intended to apply for a matching grant from SDAO to install safety equipment around the perimeter of the library. Dion </w:t>
      </w:r>
      <w:proofErr w:type="spellStart"/>
      <w:r w:rsidR="00525050">
        <w:rPr>
          <w:rFonts w:cstheme="minorHAnsi"/>
          <w:sz w:val="22"/>
          <w:szCs w:val="22"/>
        </w:rPr>
        <w:t>Hrcyiw</w:t>
      </w:r>
      <w:proofErr w:type="spellEnd"/>
      <w:r w:rsidR="00525050">
        <w:rPr>
          <w:rFonts w:cstheme="minorHAnsi"/>
          <w:sz w:val="22"/>
          <w:szCs w:val="22"/>
        </w:rPr>
        <w:t xml:space="preserve"> will be assisting with gathering information. </w:t>
      </w:r>
    </w:p>
    <w:p w14:paraId="760F4215" w14:textId="55310746" w:rsidR="00D17B45" w:rsidRDefault="00525050"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Pr>
          <w:rFonts w:cstheme="minorHAnsi"/>
          <w:sz w:val="22"/>
          <w:szCs w:val="22"/>
        </w:rPr>
        <w:t>PERS EIF, the RFID update, and computer equipment update were presented under VII. Old Business.</w:t>
      </w:r>
    </w:p>
    <w:p w14:paraId="54F0DC59" w14:textId="3E161D9B" w:rsidR="00525050" w:rsidRPr="009C7921" w:rsidRDefault="00525050"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Pr>
          <w:rFonts w:cstheme="minorHAnsi"/>
          <w:sz w:val="22"/>
          <w:szCs w:val="22"/>
        </w:rPr>
        <w:t>Community Read.  The committee is scheduled to meet on Monday, September 23.  While still looking for a chairperson, Sandra Hahn has agreed to serve as treasurer.  The purpose of the 9/23 meeting is to reach consensus on potential books and narrow to three.  Any book selected will be available in hardback, paperback, Kindle, and audiobook formats.</w:t>
      </w:r>
    </w:p>
    <w:p w14:paraId="49E53245" w14:textId="47583AAB" w:rsidR="00D17B45" w:rsidRPr="009C7921" w:rsidRDefault="00525050" w:rsidP="00956B0F">
      <w:pPr>
        <w:tabs>
          <w:tab w:val="decimal" w:pos="360"/>
          <w:tab w:val="left" w:pos="630"/>
          <w:tab w:val="left" w:pos="900"/>
          <w:tab w:val="decimal" w:pos="990"/>
          <w:tab w:val="left" w:pos="1260"/>
        </w:tabs>
        <w:spacing w:before="120" w:after="100" w:afterAutospacing="1" w:line="264" w:lineRule="auto"/>
        <w:ind w:left="1267"/>
        <w:rPr>
          <w:rFonts w:cstheme="minorHAnsi"/>
          <w:sz w:val="22"/>
          <w:szCs w:val="22"/>
        </w:rPr>
      </w:pPr>
      <w:r>
        <w:rPr>
          <w:rFonts w:cstheme="minorHAnsi"/>
          <w:sz w:val="22"/>
          <w:szCs w:val="22"/>
        </w:rPr>
        <w:t>Grant – Accelerating Promising Practice for Small Libraries.  The director will be meeting with Adult and Youth Services staff to discuss the feasibility, then determine a potential topic, collaborators.</w:t>
      </w:r>
    </w:p>
    <w:p w14:paraId="0A2853F0" w14:textId="77777777" w:rsidR="00E45284" w:rsidRDefault="00D17B45" w:rsidP="00956B0F">
      <w:pPr>
        <w:tabs>
          <w:tab w:val="decimal" w:pos="360"/>
          <w:tab w:val="left" w:pos="630"/>
          <w:tab w:val="left" w:pos="900"/>
          <w:tab w:val="decimal" w:pos="990"/>
          <w:tab w:val="left" w:pos="1260"/>
        </w:tabs>
        <w:spacing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ab/>
      </w:r>
    </w:p>
    <w:p w14:paraId="5F5F6B2E" w14:textId="77777777" w:rsidR="00E45284" w:rsidRDefault="00E45284">
      <w:pPr>
        <w:rPr>
          <w:rFonts w:cstheme="minorHAnsi"/>
          <w:i/>
          <w:sz w:val="22"/>
          <w:szCs w:val="22"/>
        </w:rPr>
      </w:pPr>
      <w:r>
        <w:rPr>
          <w:rFonts w:cstheme="minorHAnsi"/>
          <w:i/>
          <w:sz w:val="22"/>
          <w:szCs w:val="22"/>
        </w:rPr>
        <w:br w:type="page"/>
      </w:r>
    </w:p>
    <w:p w14:paraId="6BF66F53" w14:textId="0BAAB686" w:rsidR="00D17B45" w:rsidRPr="00AF5300" w:rsidRDefault="00E45284" w:rsidP="00956B0F">
      <w:pPr>
        <w:tabs>
          <w:tab w:val="decimal" w:pos="360"/>
          <w:tab w:val="left" w:pos="630"/>
          <w:tab w:val="left" w:pos="900"/>
          <w:tab w:val="decimal" w:pos="990"/>
          <w:tab w:val="left" w:pos="1260"/>
        </w:tabs>
        <w:spacing w:line="264" w:lineRule="auto"/>
        <w:rPr>
          <w:rFonts w:cstheme="minorHAnsi"/>
          <w:i/>
          <w:sz w:val="22"/>
          <w:szCs w:val="22"/>
        </w:rPr>
      </w:pPr>
      <w:r>
        <w:rPr>
          <w:rFonts w:cstheme="minorHAnsi"/>
          <w:i/>
          <w:sz w:val="22"/>
          <w:szCs w:val="22"/>
        </w:rPr>
        <w:lastRenderedPageBreak/>
        <w:tab/>
      </w:r>
      <w:r>
        <w:rPr>
          <w:rFonts w:cstheme="minorHAnsi"/>
          <w:i/>
          <w:sz w:val="22"/>
          <w:szCs w:val="22"/>
        </w:rPr>
        <w:tab/>
      </w:r>
      <w:r w:rsidR="00D17B45" w:rsidRPr="00AF5300">
        <w:rPr>
          <w:rFonts w:cstheme="minorHAnsi"/>
          <w:i/>
          <w:sz w:val="22"/>
          <w:szCs w:val="22"/>
        </w:rPr>
        <w:t>2.</w:t>
      </w:r>
      <w:r w:rsidR="00D17B45" w:rsidRPr="00AF5300">
        <w:rPr>
          <w:rFonts w:cstheme="minorHAnsi"/>
          <w:i/>
          <w:sz w:val="22"/>
          <w:szCs w:val="22"/>
        </w:rPr>
        <w:tab/>
        <w:t>Service Narratives and Statistics</w:t>
      </w:r>
    </w:p>
    <w:p w14:paraId="09E7FF56" w14:textId="7A05C48E" w:rsidR="00D17B45" w:rsidRPr="009C7921" w:rsidRDefault="00D17B45" w:rsidP="00956B0F">
      <w:pPr>
        <w:tabs>
          <w:tab w:val="decimal" w:pos="360"/>
          <w:tab w:val="left" w:pos="630"/>
          <w:tab w:val="left" w:pos="900"/>
          <w:tab w:val="decimal" w:pos="990"/>
          <w:tab w:val="left" w:pos="1260"/>
        </w:tabs>
        <w:spacing w:before="120" w:line="264" w:lineRule="auto"/>
        <w:ind w:left="1260"/>
        <w:rPr>
          <w:rFonts w:cstheme="minorHAnsi"/>
          <w:sz w:val="22"/>
          <w:szCs w:val="22"/>
        </w:rPr>
      </w:pPr>
      <w:r w:rsidRPr="009C7921">
        <w:rPr>
          <w:rFonts w:cstheme="minorHAnsi"/>
          <w:sz w:val="22"/>
          <w:szCs w:val="22"/>
        </w:rPr>
        <w:t xml:space="preserve">Department reports from Youth Services, Adult Services, Technical Services, and Circulation, along with </w:t>
      </w:r>
      <w:r w:rsidR="00525050">
        <w:rPr>
          <w:rFonts w:cstheme="minorHAnsi"/>
          <w:sz w:val="22"/>
          <w:szCs w:val="22"/>
        </w:rPr>
        <w:t>August</w:t>
      </w:r>
      <w:r w:rsidRPr="009C7921">
        <w:rPr>
          <w:rFonts w:cstheme="minorHAnsi"/>
          <w:sz w:val="22"/>
          <w:szCs w:val="22"/>
        </w:rPr>
        <w:t xml:space="preserve"> 2019 statistics were presented for board review.  </w:t>
      </w:r>
    </w:p>
    <w:p w14:paraId="6EE18380" w14:textId="2F28E3FC" w:rsidR="00D17B45" w:rsidRPr="00AF5300" w:rsidRDefault="00D17B45" w:rsidP="00956B0F">
      <w:pPr>
        <w:tabs>
          <w:tab w:val="decimal" w:pos="360"/>
          <w:tab w:val="left" w:pos="630"/>
          <w:tab w:val="left" w:pos="900"/>
          <w:tab w:val="decimal" w:pos="990"/>
          <w:tab w:val="left" w:pos="1260"/>
        </w:tabs>
        <w:spacing w:before="120" w:line="264" w:lineRule="auto"/>
        <w:rPr>
          <w:rFonts w:cstheme="minorHAnsi"/>
          <w:i/>
          <w:sz w:val="22"/>
          <w:szCs w:val="22"/>
        </w:rPr>
      </w:pPr>
      <w:r w:rsidRPr="009C7921">
        <w:rPr>
          <w:rFonts w:cstheme="minorHAnsi"/>
          <w:sz w:val="22"/>
          <w:szCs w:val="22"/>
        </w:rPr>
        <w:tab/>
      </w:r>
      <w:r w:rsidRPr="009C7921">
        <w:rPr>
          <w:rFonts w:cstheme="minorHAnsi"/>
          <w:sz w:val="22"/>
          <w:szCs w:val="22"/>
        </w:rPr>
        <w:tab/>
      </w:r>
      <w:r w:rsidRPr="00AF5300">
        <w:rPr>
          <w:rFonts w:cstheme="minorHAnsi"/>
          <w:i/>
          <w:sz w:val="22"/>
          <w:szCs w:val="22"/>
        </w:rPr>
        <w:t>3.</w:t>
      </w:r>
      <w:r w:rsidRPr="00AF5300">
        <w:rPr>
          <w:rFonts w:cstheme="minorHAnsi"/>
          <w:i/>
          <w:sz w:val="22"/>
          <w:szCs w:val="22"/>
        </w:rPr>
        <w:tab/>
        <w:t>Film Committee</w:t>
      </w:r>
    </w:p>
    <w:p w14:paraId="4752D942" w14:textId="740CAAB2" w:rsidR="006B10C2" w:rsidRPr="009C7921" w:rsidRDefault="006B10C2" w:rsidP="00956B0F">
      <w:pPr>
        <w:tabs>
          <w:tab w:val="decimal" w:pos="720"/>
        </w:tabs>
        <w:spacing w:before="120" w:after="120" w:line="264" w:lineRule="auto"/>
        <w:ind w:left="1267"/>
        <w:rPr>
          <w:rFonts w:cstheme="minorHAnsi"/>
          <w:sz w:val="22"/>
          <w:szCs w:val="22"/>
        </w:rPr>
      </w:pPr>
      <w:r w:rsidRPr="009C7921">
        <w:rPr>
          <w:rFonts w:cstheme="minorHAnsi"/>
          <w:sz w:val="22"/>
          <w:szCs w:val="22"/>
        </w:rPr>
        <w:t xml:space="preserve">Upcoming movies scheduled for </w:t>
      </w:r>
      <w:r w:rsidR="00097E0D">
        <w:rPr>
          <w:rFonts w:cstheme="minorHAnsi"/>
          <w:sz w:val="22"/>
          <w:szCs w:val="22"/>
        </w:rPr>
        <w:t>October</w:t>
      </w:r>
      <w:r w:rsidRPr="009C7921">
        <w:rPr>
          <w:rFonts w:cstheme="minorHAnsi"/>
          <w:sz w:val="22"/>
          <w:szCs w:val="22"/>
        </w:rPr>
        <w:t xml:space="preserve"> are:</w:t>
      </w:r>
    </w:p>
    <w:p w14:paraId="5065857B" w14:textId="23BE50AE" w:rsidR="006B10C2" w:rsidRPr="009C7921" w:rsidRDefault="006B10C2" w:rsidP="00956B0F">
      <w:pPr>
        <w:tabs>
          <w:tab w:val="decimal" w:pos="720"/>
          <w:tab w:val="decimal" w:pos="1800"/>
        </w:tabs>
        <w:spacing w:before="120" w:line="264" w:lineRule="auto"/>
        <w:ind w:left="1710" w:hanging="450"/>
        <w:rPr>
          <w:rFonts w:cstheme="minorHAnsi"/>
          <w:sz w:val="22"/>
          <w:szCs w:val="22"/>
        </w:rPr>
      </w:pPr>
      <w:r w:rsidRPr="009C7921">
        <w:rPr>
          <w:rFonts w:cstheme="minorHAnsi"/>
          <w:sz w:val="22"/>
          <w:szCs w:val="22"/>
        </w:rPr>
        <w:t xml:space="preserve">6 – </w:t>
      </w:r>
      <w:r w:rsidR="00D24517">
        <w:rPr>
          <w:rFonts w:cstheme="minorHAnsi"/>
          <w:sz w:val="22"/>
          <w:szCs w:val="22"/>
        </w:rPr>
        <w:tab/>
      </w:r>
      <w:r w:rsidR="00097E0D">
        <w:rPr>
          <w:rFonts w:cstheme="minorHAnsi"/>
          <w:sz w:val="22"/>
          <w:szCs w:val="22"/>
        </w:rPr>
        <w:t>Biggest Little Farm</w:t>
      </w:r>
      <w:r w:rsidR="00234360" w:rsidRPr="009C7921">
        <w:rPr>
          <w:rFonts w:cstheme="minorHAnsi"/>
          <w:sz w:val="22"/>
          <w:szCs w:val="22"/>
        </w:rPr>
        <w:t xml:space="preserve"> (</w:t>
      </w:r>
      <w:r w:rsidR="00097E0D">
        <w:rPr>
          <w:rFonts w:cstheme="minorHAnsi"/>
          <w:sz w:val="22"/>
          <w:szCs w:val="22"/>
        </w:rPr>
        <w:t>2019.</w:t>
      </w:r>
      <w:r w:rsidR="00234360" w:rsidRPr="009C7921">
        <w:rPr>
          <w:rFonts w:cstheme="minorHAnsi"/>
          <w:sz w:val="22"/>
          <w:szCs w:val="22"/>
        </w:rPr>
        <w:t xml:space="preserve"> </w:t>
      </w:r>
      <w:r w:rsidR="00097E0D">
        <w:rPr>
          <w:rFonts w:cstheme="minorHAnsi"/>
          <w:sz w:val="22"/>
          <w:szCs w:val="22"/>
        </w:rPr>
        <w:t>Cast:</w:t>
      </w:r>
      <w:r w:rsidR="00234360" w:rsidRPr="009C7921">
        <w:rPr>
          <w:rFonts w:cstheme="minorHAnsi"/>
          <w:sz w:val="22"/>
          <w:szCs w:val="22"/>
        </w:rPr>
        <w:t xml:space="preserve"> </w:t>
      </w:r>
      <w:r w:rsidR="00097E0D">
        <w:rPr>
          <w:rFonts w:cstheme="minorHAnsi"/>
          <w:sz w:val="22"/>
          <w:szCs w:val="22"/>
        </w:rPr>
        <w:t>John Chester, Molly Chester</w:t>
      </w:r>
      <w:r w:rsidR="00234360" w:rsidRPr="009C7921">
        <w:rPr>
          <w:rFonts w:cstheme="minorHAnsi"/>
          <w:sz w:val="22"/>
          <w:szCs w:val="22"/>
        </w:rPr>
        <w:t xml:space="preserve">). </w:t>
      </w:r>
      <w:r w:rsidR="00097E0D">
        <w:rPr>
          <w:rFonts w:cstheme="minorHAnsi"/>
          <w:sz w:val="22"/>
          <w:szCs w:val="22"/>
        </w:rPr>
        <w:t>Documentary about developing a sustainable farm on 200 acres near Los Angeles.</w:t>
      </w:r>
      <w:r w:rsidR="00234360" w:rsidRPr="009C7921">
        <w:rPr>
          <w:rFonts w:cstheme="minorHAnsi"/>
          <w:sz w:val="22"/>
          <w:szCs w:val="22"/>
        </w:rPr>
        <w:t xml:space="preserve"> </w:t>
      </w:r>
    </w:p>
    <w:p w14:paraId="61BE9301" w14:textId="130703E8" w:rsidR="006B10C2" w:rsidRPr="009C7921" w:rsidRDefault="00097E0D" w:rsidP="00956B0F">
      <w:pPr>
        <w:tabs>
          <w:tab w:val="decimal" w:pos="720"/>
          <w:tab w:val="decimal" w:pos="1800"/>
        </w:tabs>
        <w:spacing w:before="120" w:line="264" w:lineRule="auto"/>
        <w:ind w:left="1710" w:hanging="450"/>
        <w:rPr>
          <w:rFonts w:cstheme="minorHAnsi"/>
          <w:sz w:val="22"/>
          <w:szCs w:val="22"/>
        </w:rPr>
      </w:pPr>
      <w:r>
        <w:rPr>
          <w:rFonts w:cstheme="minorHAnsi"/>
          <w:sz w:val="22"/>
          <w:szCs w:val="22"/>
        </w:rPr>
        <w:t>11 – The Shall Not Grow Old</w:t>
      </w:r>
      <w:r w:rsidR="006B10C2" w:rsidRPr="009C7921">
        <w:rPr>
          <w:rFonts w:cstheme="minorHAnsi"/>
          <w:sz w:val="22"/>
          <w:szCs w:val="22"/>
        </w:rPr>
        <w:t xml:space="preserve"> (</w:t>
      </w:r>
      <w:r w:rsidR="00234360" w:rsidRPr="009C7921">
        <w:rPr>
          <w:rFonts w:cstheme="minorHAnsi"/>
          <w:sz w:val="22"/>
          <w:szCs w:val="22"/>
        </w:rPr>
        <w:t>2018</w:t>
      </w:r>
      <w:r w:rsidR="006B10C2" w:rsidRPr="009C7921">
        <w:rPr>
          <w:rFonts w:cstheme="minorHAnsi"/>
          <w:sz w:val="22"/>
          <w:szCs w:val="22"/>
        </w:rPr>
        <w:t>)</w:t>
      </w:r>
      <w:r>
        <w:rPr>
          <w:rFonts w:cstheme="minorHAnsi"/>
          <w:sz w:val="22"/>
          <w:szCs w:val="22"/>
        </w:rPr>
        <w:t xml:space="preserve">. Documentary by Peter Jackson using/updating original footage. </w:t>
      </w:r>
    </w:p>
    <w:p w14:paraId="3B40452A" w14:textId="4B8470B5" w:rsidR="00E45284" w:rsidRDefault="00234360" w:rsidP="00E45284">
      <w:pPr>
        <w:tabs>
          <w:tab w:val="decimal" w:pos="720"/>
          <w:tab w:val="decimal" w:pos="1800"/>
        </w:tabs>
        <w:spacing w:before="120" w:line="264" w:lineRule="auto"/>
        <w:ind w:left="1710" w:hanging="450"/>
        <w:rPr>
          <w:rFonts w:cstheme="minorHAnsi"/>
          <w:sz w:val="22"/>
          <w:szCs w:val="22"/>
        </w:rPr>
      </w:pPr>
      <w:r w:rsidRPr="009C7921">
        <w:rPr>
          <w:rFonts w:cstheme="minorHAnsi"/>
          <w:sz w:val="22"/>
          <w:szCs w:val="22"/>
        </w:rPr>
        <w:t xml:space="preserve">20 – </w:t>
      </w:r>
      <w:r w:rsidR="00097E0D">
        <w:rPr>
          <w:rFonts w:cstheme="minorHAnsi"/>
          <w:sz w:val="22"/>
          <w:szCs w:val="22"/>
        </w:rPr>
        <w:t xml:space="preserve">Murder on the Orient Express (1974). </w:t>
      </w:r>
      <w:r w:rsidRPr="009C7921">
        <w:rPr>
          <w:rFonts w:cstheme="minorHAnsi"/>
          <w:sz w:val="22"/>
          <w:szCs w:val="22"/>
        </w:rPr>
        <w:t xml:space="preserve"> </w:t>
      </w:r>
      <w:r w:rsidR="00097E0D">
        <w:rPr>
          <w:rFonts w:cstheme="minorHAnsi"/>
          <w:sz w:val="22"/>
          <w:szCs w:val="22"/>
        </w:rPr>
        <w:t>Ensemble cast</w:t>
      </w:r>
      <w:proofErr w:type="gramStart"/>
      <w:r w:rsidR="00097E0D">
        <w:rPr>
          <w:rFonts w:cstheme="minorHAnsi"/>
          <w:sz w:val="22"/>
          <w:szCs w:val="22"/>
        </w:rPr>
        <w:t xml:space="preserve">. </w:t>
      </w:r>
      <w:proofErr w:type="gramEnd"/>
      <w:r w:rsidR="00097E0D">
        <w:rPr>
          <w:rFonts w:cstheme="minorHAnsi"/>
          <w:sz w:val="22"/>
          <w:szCs w:val="22"/>
        </w:rPr>
        <w:t>Based on the Agatha Christie novel</w:t>
      </w:r>
      <w:r w:rsidRPr="009C7921">
        <w:rPr>
          <w:rFonts w:cstheme="minorHAnsi"/>
          <w:sz w:val="22"/>
          <w:szCs w:val="22"/>
        </w:rPr>
        <w:t>.</w:t>
      </w:r>
    </w:p>
    <w:p w14:paraId="5F7714A6" w14:textId="4EBF01F4" w:rsidR="00234360" w:rsidRPr="00097E0D" w:rsidRDefault="00E45284" w:rsidP="00E45284">
      <w:pPr>
        <w:tabs>
          <w:tab w:val="decimal" w:pos="360"/>
        </w:tabs>
        <w:spacing w:before="240"/>
        <w:rPr>
          <w:rFonts w:cstheme="minorHAnsi"/>
          <w:sz w:val="22"/>
          <w:szCs w:val="22"/>
        </w:rPr>
      </w:pPr>
      <w:r>
        <w:rPr>
          <w:rFonts w:cstheme="minorHAnsi"/>
          <w:b/>
          <w:sz w:val="22"/>
          <w:szCs w:val="22"/>
        </w:rPr>
        <w:tab/>
      </w:r>
      <w:bookmarkStart w:id="1" w:name="_GoBack"/>
      <w:bookmarkEnd w:id="1"/>
      <w:r w:rsidR="00234360" w:rsidRPr="00717C3F">
        <w:rPr>
          <w:rFonts w:cstheme="minorHAnsi"/>
          <w:b/>
          <w:sz w:val="22"/>
          <w:szCs w:val="22"/>
        </w:rPr>
        <w:t>X.</w:t>
      </w:r>
      <w:r w:rsidR="00234360" w:rsidRPr="00717C3F">
        <w:rPr>
          <w:rFonts w:cstheme="minorHAnsi"/>
          <w:b/>
          <w:sz w:val="22"/>
          <w:szCs w:val="22"/>
        </w:rPr>
        <w:tab/>
        <w:t>Important Dates</w:t>
      </w:r>
    </w:p>
    <w:p w14:paraId="49149D7C" w14:textId="122340D3" w:rsidR="00234360" w:rsidRDefault="00097E0D" w:rsidP="00956B0F">
      <w:pPr>
        <w:spacing w:before="120" w:line="264" w:lineRule="auto"/>
        <w:ind w:left="720"/>
        <w:rPr>
          <w:rFonts w:cstheme="minorHAnsi"/>
          <w:sz w:val="22"/>
          <w:szCs w:val="22"/>
        </w:rPr>
      </w:pPr>
      <w:r>
        <w:rPr>
          <w:rFonts w:cstheme="minorHAnsi"/>
          <w:sz w:val="22"/>
          <w:szCs w:val="22"/>
        </w:rPr>
        <w:t>September 18 – Director Welcome/Farewell</w:t>
      </w:r>
    </w:p>
    <w:p w14:paraId="75066A27" w14:textId="2AA9A089" w:rsidR="00097E0D" w:rsidRPr="009C7921" w:rsidRDefault="00097E0D" w:rsidP="00956B0F">
      <w:pPr>
        <w:spacing w:before="120" w:line="264" w:lineRule="auto"/>
        <w:ind w:left="720"/>
        <w:rPr>
          <w:rFonts w:cstheme="minorHAnsi"/>
          <w:sz w:val="22"/>
          <w:szCs w:val="22"/>
        </w:rPr>
      </w:pPr>
      <w:r>
        <w:rPr>
          <w:rFonts w:cstheme="minorHAnsi"/>
          <w:sz w:val="22"/>
          <w:szCs w:val="22"/>
        </w:rPr>
        <w:t>September 23 – Community Read Committee Meeting</w:t>
      </w:r>
    </w:p>
    <w:p w14:paraId="36A4CB70" w14:textId="23DFC6CD" w:rsidR="00234360" w:rsidRPr="009C7921" w:rsidRDefault="00234360" w:rsidP="00956B0F">
      <w:pPr>
        <w:tabs>
          <w:tab w:val="decimal" w:pos="720"/>
        </w:tabs>
        <w:spacing w:before="120" w:line="264" w:lineRule="auto"/>
        <w:rPr>
          <w:rFonts w:cstheme="minorHAnsi"/>
          <w:sz w:val="22"/>
          <w:szCs w:val="22"/>
        </w:rPr>
      </w:pPr>
      <w:r w:rsidRPr="009C7921">
        <w:rPr>
          <w:rFonts w:cstheme="minorHAnsi"/>
          <w:sz w:val="22"/>
          <w:szCs w:val="22"/>
        </w:rPr>
        <w:t>With no further business before the board, the meeting was adjourned at 6:</w:t>
      </w:r>
      <w:r w:rsidR="00E45284">
        <w:rPr>
          <w:rFonts w:cstheme="minorHAnsi"/>
          <w:sz w:val="22"/>
          <w:szCs w:val="22"/>
        </w:rPr>
        <w:t>1</w:t>
      </w:r>
      <w:r w:rsidRPr="009C7921">
        <w:rPr>
          <w:rFonts w:cstheme="minorHAnsi"/>
          <w:sz w:val="22"/>
          <w:szCs w:val="22"/>
        </w:rPr>
        <w:t xml:space="preserve">0 pm. The next meeting is scheduled for Tuesday, </w:t>
      </w:r>
      <w:r w:rsidR="00E45284">
        <w:rPr>
          <w:rFonts w:cstheme="minorHAnsi"/>
          <w:sz w:val="22"/>
          <w:szCs w:val="22"/>
        </w:rPr>
        <w:t>October 9</w:t>
      </w:r>
      <w:r w:rsidRPr="009C7921">
        <w:rPr>
          <w:rFonts w:cstheme="minorHAnsi"/>
          <w:sz w:val="22"/>
          <w:szCs w:val="22"/>
        </w:rPr>
        <w:t>, 2019 at 4:00 pm in the Rodriguez Annex.</w:t>
      </w:r>
    </w:p>
    <w:p w14:paraId="2BAA8B4B" w14:textId="48AE8201" w:rsidR="00234360" w:rsidRPr="009C7921" w:rsidRDefault="00234360" w:rsidP="00956B0F">
      <w:pPr>
        <w:tabs>
          <w:tab w:val="decimal" w:pos="720"/>
        </w:tabs>
        <w:spacing w:line="264" w:lineRule="auto"/>
        <w:rPr>
          <w:rFonts w:cstheme="minorHAnsi"/>
          <w:sz w:val="22"/>
          <w:szCs w:val="22"/>
        </w:rPr>
      </w:pPr>
    </w:p>
    <w:p w14:paraId="69BE3E52" w14:textId="7CE82195" w:rsidR="00234360" w:rsidRPr="009C7921" w:rsidRDefault="00234360" w:rsidP="00956B0F">
      <w:pPr>
        <w:tabs>
          <w:tab w:val="decimal" w:pos="720"/>
        </w:tabs>
        <w:spacing w:line="264" w:lineRule="auto"/>
        <w:rPr>
          <w:rFonts w:cstheme="minorHAnsi"/>
          <w:sz w:val="22"/>
          <w:szCs w:val="22"/>
        </w:rPr>
      </w:pPr>
      <w:r w:rsidRPr="009C7921">
        <w:rPr>
          <w:rFonts w:cstheme="minorHAnsi"/>
          <w:sz w:val="22"/>
          <w:szCs w:val="22"/>
        </w:rPr>
        <w:t>Respectfully Submitted,</w:t>
      </w:r>
    </w:p>
    <w:p w14:paraId="705D5BAB" w14:textId="4892A9C7" w:rsidR="00234360" w:rsidRPr="009C7921" w:rsidRDefault="00234360" w:rsidP="00956B0F">
      <w:pPr>
        <w:tabs>
          <w:tab w:val="decimal" w:pos="720"/>
        </w:tabs>
        <w:spacing w:line="264" w:lineRule="auto"/>
        <w:rPr>
          <w:rFonts w:cstheme="minorHAnsi"/>
          <w:sz w:val="22"/>
          <w:szCs w:val="22"/>
        </w:rPr>
      </w:pPr>
    </w:p>
    <w:p w14:paraId="3D881E78" w14:textId="2A05C001" w:rsidR="00234360" w:rsidRPr="009C7921" w:rsidRDefault="00234360" w:rsidP="00956B0F">
      <w:pPr>
        <w:tabs>
          <w:tab w:val="decimal" w:pos="720"/>
        </w:tabs>
        <w:spacing w:line="264" w:lineRule="auto"/>
        <w:rPr>
          <w:rFonts w:cstheme="minorHAnsi"/>
          <w:sz w:val="22"/>
          <w:szCs w:val="22"/>
        </w:rPr>
      </w:pPr>
    </w:p>
    <w:p w14:paraId="39A3BB1C" w14:textId="594DE55B" w:rsidR="00234360" w:rsidRPr="009C7921" w:rsidRDefault="00234360" w:rsidP="00956B0F">
      <w:pPr>
        <w:tabs>
          <w:tab w:val="decimal" w:pos="720"/>
        </w:tabs>
        <w:spacing w:line="264" w:lineRule="auto"/>
        <w:rPr>
          <w:rFonts w:cstheme="minorHAnsi"/>
          <w:sz w:val="22"/>
          <w:szCs w:val="22"/>
        </w:rPr>
      </w:pPr>
    </w:p>
    <w:p w14:paraId="1C64B924" w14:textId="13B27A3B" w:rsidR="00234360" w:rsidRPr="009C7921" w:rsidRDefault="00097E0D" w:rsidP="00956B0F">
      <w:pPr>
        <w:tabs>
          <w:tab w:val="decimal" w:pos="720"/>
        </w:tabs>
        <w:spacing w:line="264" w:lineRule="auto"/>
        <w:rPr>
          <w:rFonts w:cstheme="minorHAnsi"/>
          <w:sz w:val="22"/>
          <w:szCs w:val="22"/>
        </w:rPr>
      </w:pPr>
      <w:r>
        <w:rPr>
          <w:rFonts w:cstheme="minorHAnsi"/>
          <w:sz w:val="22"/>
          <w:szCs w:val="22"/>
        </w:rPr>
        <w:t>Janae Ellen Innes</w:t>
      </w:r>
      <w:r w:rsidR="00956B0F">
        <w:rPr>
          <w:rFonts w:cstheme="minorHAnsi"/>
          <w:sz w:val="22"/>
          <w:szCs w:val="22"/>
        </w:rPr>
        <w:t>, Secretary</w:t>
      </w:r>
      <w:r>
        <w:rPr>
          <w:rFonts w:cstheme="minorHAnsi"/>
          <w:sz w:val="22"/>
          <w:szCs w:val="22"/>
        </w:rPr>
        <w:t xml:space="preserve"> to the Board</w:t>
      </w:r>
    </w:p>
    <w:p w14:paraId="3B4C350E" w14:textId="3E9A5B4A" w:rsidR="00234360" w:rsidRPr="009C7921" w:rsidRDefault="00234360" w:rsidP="00956B0F">
      <w:pPr>
        <w:tabs>
          <w:tab w:val="decimal" w:pos="720"/>
        </w:tabs>
        <w:spacing w:line="264" w:lineRule="auto"/>
        <w:rPr>
          <w:rFonts w:cstheme="minorHAnsi"/>
          <w:sz w:val="22"/>
          <w:szCs w:val="22"/>
        </w:rPr>
      </w:pPr>
      <w:r w:rsidRPr="009C7921">
        <w:rPr>
          <w:rFonts w:cstheme="minorHAnsi"/>
          <w:sz w:val="22"/>
          <w:szCs w:val="22"/>
        </w:rPr>
        <w:t>Jefferson County Library District Board of Directors</w:t>
      </w:r>
    </w:p>
    <w:p w14:paraId="2E64C307" w14:textId="6A9AC21A" w:rsidR="00857543" w:rsidRDefault="00857543" w:rsidP="00956B0F">
      <w:pPr>
        <w:tabs>
          <w:tab w:val="decimal" w:pos="720"/>
        </w:tabs>
        <w:spacing w:line="264" w:lineRule="auto"/>
      </w:pPr>
    </w:p>
    <w:p w14:paraId="4E154220" w14:textId="77777777" w:rsidR="00857543" w:rsidRDefault="00857543" w:rsidP="00956B0F">
      <w:pPr>
        <w:spacing w:line="264" w:lineRule="auto"/>
      </w:pPr>
    </w:p>
    <w:p w14:paraId="526FE142" w14:textId="77777777" w:rsidR="000C3538" w:rsidRDefault="000C3538" w:rsidP="00956B0F">
      <w:pPr>
        <w:spacing w:line="264" w:lineRule="auto"/>
      </w:pPr>
    </w:p>
    <w:sectPr w:rsidR="000C3538" w:rsidSect="009C7921">
      <w:footerReference w:type="even" r:id="rId7"/>
      <w:footerReference w:type="default" r:id="rId8"/>
      <w:pgSz w:w="12240" w:h="15840"/>
      <w:pgMar w:top="1440" w:right="1080" w:bottom="1440" w:left="108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B7C3D" w14:textId="77777777" w:rsidR="003B3FCB" w:rsidRDefault="003B3FCB" w:rsidP="009C7921">
      <w:r>
        <w:separator/>
      </w:r>
    </w:p>
  </w:endnote>
  <w:endnote w:type="continuationSeparator" w:id="0">
    <w:p w14:paraId="24EB3EAF" w14:textId="77777777" w:rsidR="003B3FCB" w:rsidRDefault="003B3FCB" w:rsidP="009C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0957966"/>
      <w:docPartObj>
        <w:docPartGallery w:val="Page Numbers (Bottom of Page)"/>
        <w:docPartUnique/>
      </w:docPartObj>
    </w:sdtPr>
    <w:sdtEndPr>
      <w:rPr>
        <w:rStyle w:val="PageNumber"/>
      </w:rPr>
    </w:sdtEndPr>
    <w:sdtContent>
      <w:p w14:paraId="2E709BFD" w14:textId="437C2063" w:rsidR="009C7921" w:rsidRDefault="009C7921" w:rsidP="00F554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0657B" w14:textId="77777777" w:rsidR="009C7921" w:rsidRDefault="009C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400290"/>
      <w:docPartObj>
        <w:docPartGallery w:val="Page Numbers (Bottom of Page)"/>
        <w:docPartUnique/>
      </w:docPartObj>
    </w:sdtPr>
    <w:sdtEndPr>
      <w:rPr>
        <w:rStyle w:val="PageNumber"/>
      </w:rPr>
    </w:sdtEndPr>
    <w:sdtContent>
      <w:p w14:paraId="58A29866" w14:textId="394353D7" w:rsidR="009C7921" w:rsidRDefault="009C7921" w:rsidP="00F554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DA910" w14:textId="32BA1A8F" w:rsidR="009C7921" w:rsidRPr="009C7921" w:rsidRDefault="009C7921">
    <w:pPr>
      <w:pStyle w:val="Footer"/>
      <w:rPr>
        <w:sz w:val="20"/>
        <w:szCs w:val="20"/>
      </w:rPr>
    </w:pPr>
    <w:r w:rsidRPr="009C7921">
      <w:rPr>
        <w:sz w:val="20"/>
        <w:szCs w:val="20"/>
      </w:rPr>
      <w:t>Board of Directors</w:t>
    </w:r>
    <w:r w:rsidRPr="009C7921">
      <w:rPr>
        <w:sz w:val="20"/>
        <w:szCs w:val="20"/>
      </w:rPr>
      <w:ptab w:relativeTo="margin" w:alignment="center" w:leader="none"/>
    </w:r>
    <w:r w:rsidRPr="009C7921">
      <w:rPr>
        <w:sz w:val="20"/>
        <w:szCs w:val="20"/>
      </w:rPr>
      <w:ptab w:relativeTo="margin" w:alignment="right" w:leader="none"/>
    </w:r>
    <w:r w:rsidR="00CA25E9">
      <w:rPr>
        <w:sz w:val="20"/>
        <w:szCs w:val="20"/>
      </w:rPr>
      <w:t>September 10</w:t>
    </w:r>
    <w:r w:rsidRPr="009C7921">
      <w:rPr>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E5247" w14:textId="77777777" w:rsidR="003B3FCB" w:rsidRDefault="003B3FCB" w:rsidP="009C7921">
      <w:r>
        <w:separator/>
      </w:r>
    </w:p>
  </w:footnote>
  <w:footnote w:type="continuationSeparator" w:id="0">
    <w:p w14:paraId="69ED05AA" w14:textId="77777777" w:rsidR="003B3FCB" w:rsidRDefault="003B3FCB" w:rsidP="009C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13"/>
    <w:rsid w:val="00044482"/>
    <w:rsid w:val="00060BF7"/>
    <w:rsid w:val="00077D10"/>
    <w:rsid w:val="00097E0D"/>
    <w:rsid w:val="000C3538"/>
    <w:rsid w:val="00126F3D"/>
    <w:rsid w:val="00175581"/>
    <w:rsid w:val="00221080"/>
    <w:rsid w:val="00234360"/>
    <w:rsid w:val="00253BB1"/>
    <w:rsid w:val="002757CD"/>
    <w:rsid w:val="00362C56"/>
    <w:rsid w:val="0036300A"/>
    <w:rsid w:val="003A39AE"/>
    <w:rsid w:val="003B0246"/>
    <w:rsid w:val="003B3FCB"/>
    <w:rsid w:val="003C23EA"/>
    <w:rsid w:val="003C3DA1"/>
    <w:rsid w:val="003C48FA"/>
    <w:rsid w:val="00426201"/>
    <w:rsid w:val="00440C54"/>
    <w:rsid w:val="00442F1A"/>
    <w:rsid w:val="00525050"/>
    <w:rsid w:val="005873A5"/>
    <w:rsid w:val="005908CA"/>
    <w:rsid w:val="005D53A2"/>
    <w:rsid w:val="00611568"/>
    <w:rsid w:val="0063425D"/>
    <w:rsid w:val="00663492"/>
    <w:rsid w:val="0066749E"/>
    <w:rsid w:val="006B10C2"/>
    <w:rsid w:val="006D6F13"/>
    <w:rsid w:val="00717C3F"/>
    <w:rsid w:val="0083180D"/>
    <w:rsid w:val="00857543"/>
    <w:rsid w:val="00956B0F"/>
    <w:rsid w:val="009A7BA2"/>
    <w:rsid w:val="009C7921"/>
    <w:rsid w:val="00A167D9"/>
    <w:rsid w:val="00A32E5F"/>
    <w:rsid w:val="00AF4D0D"/>
    <w:rsid w:val="00AF5300"/>
    <w:rsid w:val="00B01D77"/>
    <w:rsid w:val="00B14439"/>
    <w:rsid w:val="00B85496"/>
    <w:rsid w:val="00BA59B3"/>
    <w:rsid w:val="00C122D9"/>
    <w:rsid w:val="00C3148F"/>
    <w:rsid w:val="00C35E0F"/>
    <w:rsid w:val="00C84A8D"/>
    <w:rsid w:val="00CA25E9"/>
    <w:rsid w:val="00D17B45"/>
    <w:rsid w:val="00D205C6"/>
    <w:rsid w:val="00D24517"/>
    <w:rsid w:val="00D51E63"/>
    <w:rsid w:val="00D66C34"/>
    <w:rsid w:val="00DB01BF"/>
    <w:rsid w:val="00E45284"/>
    <w:rsid w:val="00EE011C"/>
    <w:rsid w:val="00F26386"/>
    <w:rsid w:val="00F41E77"/>
    <w:rsid w:val="00FB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19AA"/>
  <w15:chartTrackingRefBased/>
  <w15:docId w15:val="{452F3DA6-F22F-BB4D-A6CF-0696F3A9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48F"/>
    <w:rPr>
      <w:color w:val="0563C1" w:themeColor="hyperlink"/>
      <w:u w:val="single"/>
    </w:rPr>
  </w:style>
  <w:style w:type="character" w:styleId="UnresolvedMention">
    <w:name w:val="Unresolved Mention"/>
    <w:basedOn w:val="DefaultParagraphFont"/>
    <w:uiPriority w:val="99"/>
    <w:semiHidden/>
    <w:unhideWhenUsed/>
    <w:rsid w:val="00C3148F"/>
    <w:rPr>
      <w:color w:val="605E5C"/>
      <w:shd w:val="clear" w:color="auto" w:fill="E1DFDD"/>
    </w:rPr>
  </w:style>
  <w:style w:type="paragraph" w:styleId="Header">
    <w:name w:val="header"/>
    <w:basedOn w:val="Normal"/>
    <w:link w:val="HeaderChar"/>
    <w:uiPriority w:val="99"/>
    <w:unhideWhenUsed/>
    <w:rsid w:val="009C7921"/>
    <w:pPr>
      <w:tabs>
        <w:tab w:val="center" w:pos="4680"/>
        <w:tab w:val="right" w:pos="9360"/>
      </w:tabs>
    </w:pPr>
  </w:style>
  <w:style w:type="character" w:customStyle="1" w:styleId="HeaderChar">
    <w:name w:val="Header Char"/>
    <w:basedOn w:val="DefaultParagraphFont"/>
    <w:link w:val="Header"/>
    <w:uiPriority w:val="99"/>
    <w:rsid w:val="009C7921"/>
  </w:style>
  <w:style w:type="paragraph" w:styleId="Footer">
    <w:name w:val="footer"/>
    <w:basedOn w:val="Normal"/>
    <w:link w:val="FooterChar"/>
    <w:uiPriority w:val="99"/>
    <w:unhideWhenUsed/>
    <w:rsid w:val="009C7921"/>
    <w:pPr>
      <w:tabs>
        <w:tab w:val="center" w:pos="4680"/>
        <w:tab w:val="right" w:pos="9360"/>
      </w:tabs>
    </w:pPr>
  </w:style>
  <w:style w:type="character" w:customStyle="1" w:styleId="FooterChar">
    <w:name w:val="Footer Char"/>
    <w:basedOn w:val="DefaultParagraphFont"/>
    <w:link w:val="Footer"/>
    <w:uiPriority w:val="99"/>
    <w:rsid w:val="009C7921"/>
  </w:style>
  <w:style w:type="character" w:styleId="PageNumber">
    <w:name w:val="page number"/>
    <w:basedOn w:val="DefaultParagraphFont"/>
    <w:uiPriority w:val="99"/>
    <w:semiHidden/>
    <w:unhideWhenUsed/>
    <w:rsid w:val="009C7921"/>
  </w:style>
  <w:style w:type="paragraph" w:styleId="BodyText">
    <w:name w:val="Body Text"/>
    <w:basedOn w:val="Normal"/>
    <w:link w:val="BodyTextChar"/>
    <w:rsid w:val="00426201"/>
    <w:rPr>
      <w:rFonts w:ascii="Times New Roman" w:eastAsia="Times New Roman" w:hAnsi="Times New Roman" w:cs="Times New Roman"/>
      <w:sz w:val="18"/>
    </w:rPr>
  </w:style>
  <w:style w:type="character" w:customStyle="1" w:styleId="BodyTextChar">
    <w:name w:val="Body Text Char"/>
    <w:basedOn w:val="DefaultParagraphFont"/>
    <w:link w:val="BodyText"/>
    <w:rsid w:val="00426201"/>
    <w:rPr>
      <w:rFonts w:ascii="Times New Roman" w:eastAsia="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826988">
      <w:bodyDiv w:val="1"/>
      <w:marLeft w:val="0"/>
      <w:marRight w:val="0"/>
      <w:marTop w:val="0"/>
      <w:marBottom w:val="0"/>
      <w:divBdr>
        <w:top w:val="none" w:sz="0" w:space="0" w:color="auto"/>
        <w:left w:val="none" w:sz="0" w:space="0" w:color="auto"/>
        <w:bottom w:val="none" w:sz="0" w:space="0" w:color="auto"/>
        <w:right w:val="none" w:sz="0" w:space="0" w:color="auto"/>
      </w:divBdr>
      <w:divsChild>
        <w:div w:id="1729918119">
          <w:marLeft w:val="0"/>
          <w:marRight w:val="0"/>
          <w:marTop w:val="0"/>
          <w:marBottom w:val="0"/>
          <w:divBdr>
            <w:top w:val="none" w:sz="0" w:space="0" w:color="auto"/>
            <w:left w:val="none" w:sz="0" w:space="0" w:color="auto"/>
            <w:bottom w:val="none" w:sz="0" w:space="0" w:color="auto"/>
            <w:right w:val="none" w:sz="0" w:space="0" w:color="auto"/>
          </w:divBdr>
        </w:div>
        <w:div w:id="1715423733">
          <w:marLeft w:val="0"/>
          <w:marRight w:val="0"/>
          <w:marTop w:val="0"/>
          <w:marBottom w:val="0"/>
          <w:divBdr>
            <w:top w:val="none" w:sz="0" w:space="0" w:color="auto"/>
            <w:left w:val="none" w:sz="0" w:space="0" w:color="auto"/>
            <w:bottom w:val="none" w:sz="0" w:space="0" w:color="auto"/>
            <w:right w:val="none" w:sz="0" w:space="0" w:color="auto"/>
          </w:divBdr>
        </w:div>
        <w:div w:id="1437598434">
          <w:marLeft w:val="0"/>
          <w:marRight w:val="0"/>
          <w:marTop w:val="0"/>
          <w:marBottom w:val="0"/>
          <w:divBdr>
            <w:top w:val="none" w:sz="0" w:space="0" w:color="auto"/>
            <w:left w:val="none" w:sz="0" w:space="0" w:color="auto"/>
            <w:bottom w:val="none" w:sz="0" w:space="0" w:color="auto"/>
            <w:right w:val="none" w:sz="0" w:space="0" w:color="auto"/>
          </w:divBdr>
        </w:div>
        <w:div w:id="592007082">
          <w:marLeft w:val="0"/>
          <w:marRight w:val="0"/>
          <w:marTop w:val="0"/>
          <w:marBottom w:val="0"/>
          <w:divBdr>
            <w:top w:val="none" w:sz="0" w:space="0" w:color="auto"/>
            <w:left w:val="none" w:sz="0" w:space="0" w:color="auto"/>
            <w:bottom w:val="none" w:sz="0" w:space="0" w:color="auto"/>
            <w:right w:val="none" w:sz="0" w:space="0" w:color="auto"/>
          </w:divBdr>
        </w:div>
      </w:divsChild>
    </w:div>
    <w:div w:id="1713846069">
      <w:bodyDiv w:val="1"/>
      <w:marLeft w:val="0"/>
      <w:marRight w:val="0"/>
      <w:marTop w:val="0"/>
      <w:marBottom w:val="0"/>
      <w:divBdr>
        <w:top w:val="none" w:sz="0" w:space="0" w:color="auto"/>
        <w:left w:val="none" w:sz="0" w:space="0" w:color="auto"/>
        <w:bottom w:val="none" w:sz="0" w:space="0" w:color="auto"/>
        <w:right w:val="none" w:sz="0" w:space="0" w:color="auto"/>
      </w:divBdr>
      <w:divsChild>
        <w:div w:id="783427073">
          <w:marLeft w:val="0"/>
          <w:marRight w:val="0"/>
          <w:marTop w:val="0"/>
          <w:marBottom w:val="0"/>
          <w:divBdr>
            <w:top w:val="none" w:sz="0" w:space="0" w:color="auto"/>
            <w:left w:val="none" w:sz="0" w:space="0" w:color="auto"/>
            <w:bottom w:val="none" w:sz="0" w:space="0" w:color="auto"/>
            <w:right w:val="none" w:sz="0" w:space="0" w:color="auto"/>
          </w:divBdr>
        </w:div>
        <w:div w:id="300379656">
          <w:marLeft w:val="0"/>
          <w:marRight w:val="0"/>
          <w:marTop w:val="0"/>
          <w:marBottom w:val="0"/>
          <w:divBdr>
            <w:top w:val="none" w:sz="0" w:space="0" w:color="auto"/>
            <w:left w:val="none" w:sz="0" w:space="0" w:color="auto"/>
            <w:bottom w:val="none" w:sz="0" w:space="0" w:color="auto"/>
            <w:right w:val="none" w:sz="0" w:space="0" w:color="auto"/>
          </w:divBdr>
        </w:div>
        <w:div w:id="1488285740">
          <w:marLeft w:val="0"/>
          <w:marRight w:val="0"/>
          <w:marTop w:val="0"/>
          <w:marBottom w:val="0"/>
          <w:divBdr>
            <w:top w:val="none" w:sz="0" w:space="0" w:color="auto"/>
            <w:left w:val="none" w:sz="0" w:space="0" w:color="auto"/>
            <w:bottom w:val="none" w:sz="0" w:space="0" w:color="auto"/>
            <w:right w:val="none" w:sz="0" w:space="0" w:color="auto"/>
          </w:divBdr>
        </w:div>
        <w:div w:id="7074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Jane Ellen Innes</cp:lastModifiedBy>
  <cp:revision>2</cp:revision>
  <dcterms:created xsi:type="dcterms:W3CDTF">2019-10-08T00:57:00Z</dcterms:created>
  <dcterms:modified xsi:type="dcterms:W3CDTF">2019-10-08T00:57:00Z</dcterms:modified>
</cp:coreProperties>
</file>